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1" w:type="dxa"/>
        <w:tblInd w:w="-1139" w:type="dxa"/>
        <w:tblLook w:val="01E0" w:firstRow="1" w:lastRow="1" w:firstColumn="1" w:lastColumn="1" w:noHBand="0" w:noVBand="0"/>
      </w:tblPr>
      <w:tblGrid>
        <w:gridCol w:w="5387"/>
        <w:gridCol w:w="5834"/>
      </w:tblGrid>
      <w:tr w:rsidR="006F1B09" w:rsidRPr="006F1B09" w14:paraId="5C6B7434" w14:textId="77777777" w:rsidTr="00970B03">
        <w:trPr>
          <w:trHeight w:val="1479"/>
        </w:trPr>
        <w:tc>
          <w:tcPr>
            <w:tcW w:w="5387" w:type="dxa"/>
          </w:tcPr>
          <w:p w14:paraId="6F193E97" w14:textId="77777777" w:rsidR="003A5531" w:rsidRPr="006F1B09" w:rsidRDefault="003A5531" w:rsidP="00970B03">
            <w:pPr>
              <w:jc w:val="center"/>
              <w:rPr>
                <w:rFonts w:ascii="Times New Roman" w:hAnsi="Times New Roman" w:cs="Times New Roman"/>
                <w:bCs/>
                <w:color w:val="auto"/>
                <w:sz w:val="26"/>
                <w:szCs w:val="26"/>
              </w:rPr>
            </w:pPr>
            <w:r w:rsidRPr="006F1B09">
              <w:rPr>
                <w:rFonts w:ascii="Times New Roman" w:hAnsi="Times New Roman" w:cs="Times New Roman"/>
                <w:bCs/>
                <w:color w:val="auto"/>
                <w:sz w:val="26"/>
                <w:szCs w:val="26"/>
              </w:rPr>
              <w:t>BỘ GIÁO DỤC VÀ ĐÀO TẠO</w:t>
            </w:r>
          </w:p>
          <w:p w14:paraId="36831959" w14:textId="77777777" w:rsidR="003A5531" w:rsidRPr="006F1B09" w:rsidRDefault="003A5531" w:rsidP="00970B03">
            <w:pPr>
              <w:jc w:val="center"/>
              <w:rPr>
                <w:rFonts w:ascii="Times New Roman" w:hAnsi="Times New Roman" w:cs="Times New Roman"/>
                <w:b/>
                <w:bCs/>
                <w:color w:val="auto"/>
                <w:sz w:val="26"/>
                <w:szCs w:val="26"/>
                <w:lang w:val="en-US"/>
              </w:rPr>
            </w:pPr>
            <w:r w:rsidRPr="006F1B09">
              <w:rPr>
                <w:rFonts w:ascii="Times New Roman" w:hAnsi="Times New Roman" w:cs="Times New Roman"/>
                <w:b/>
                <w:bCs/>
                <w:color w:val="auto"/>
                <w:sz w:val="26"/>
                <w:szCs w:val="26"/>
                <w:lang w:val="en-US"/>
              </w:rPr>
              <w:t>HỘI ĐỒNG TRƯỜNG</w:t>
            </w:r>
          </w:p>
          <w:p w14:paraId="5E7033C9" w14:textId="77777777" w:rsidR="003A5531" w:rsidRPr="006F1B09" w:rsidRDefault="003A5531" w:rsidP="00970B03">
            <w:pPr>
              <w:jc w:val="center"/>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rPr>
              <w:t>TRƯỜNG ĐẠI HỌC SƯ PHẠM</w:t>
            </w:r>
          </w:p>
          <w:p w14:paraId="117F98AA" w14:textId="77777777" w:rsidR="003A5531" w:rsidRPr="006F1B09" w:rsidRDefault="003A5531" w:rsidP="00970B03">
            <w:pPr>
              <w:jc w:val="center"/>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rPr>
              <w:t>THỂ DỤC THỂ THAO HÀ NỘI</w:t>
            </w:r>
          </w:p>
          <w:p w14:paraId="671061C9" w14:textId="77777777" w:rsidR="003A5531" w:rsidRPr="006F1B09" w:rsidRDefault="003A5531" w:rsidP="00970B03">
            <w:pPr>
              <w:jc w:val="center"/>
              <w:rPr>
                <w:rFonts w:ascii="Times New Roman" w:hAnsi="Times New Roman" w:cs="Times New Roman"/>
                <w:color w:val="auto"/>
                <w:sz w:val="26"/>
                <w:szCs w:val="26"/>
              </w:rPr>
            </w:pPr>
            <w:r w:rsidRPr="006F1B09">
              <w:rPr>
                <w:rFonts w:ascii="Times New Roman" w:hAnsi="Times New Roman" w:cs="Times New Roman"/>
                <w:noProof/>
                <w:color w:val="auto"/>
                <w:sz w:val="26"/>
                <w:lang w:val="en-US" w:eastAsia="en-US" w:bidi="lo-LA"/>
              </w:rPr>
              <mc:AlternateContent>
                <mc:Choice Requires="wps">
                  <w:drawing>
                    <wp:anchor distT="0" distB="0" distL="114300" distR="114300" simplePos="0" relativeHeight="251659264" behindDoc="0" locked="0" layoutInCell="1" allowOverlap="1" wp14:anchorId="31F9104A" wp14:editId="3AF2BC61">
                      <wp:simplePos x="0" y="0"/>
                      <wp:positionH relativeFrom="column">
                        <wp:posOffset>1117210</wp:posOffset>
                      </wp:positionH>
                      <wp:positionV relativeFrom="paragraph">
                        <wp:posOffset>35139</wp:posOffset>
                      </wp:positionV>
                      <wp:extent cx="977900" cy="0"/>
                      <wp:effectExtent l="10160" t="6350" r="12065"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CA854"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95pt,2.75pt" to="16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"/>
                  </w:pict>
                </mc:Fallback>
              </mc:AlternateContent>
            </w:r>
          </w:p>
          <w:p w14:paraId="7A84466A" w14:textId="77777777" w:rsidR="003A5531" w:rsidRPr="006F1B09" w:rsidRDefault="003A5531" w:rsidP="003A5531">
            <w:pPr>
              <w:jc w:val="center"/>
              <w:rPr>
                <w:rFonts w:ascii="Times New Roman" w:hAnsi="Times New Roman" w:cs="Times New Roman"/>
                <w:color w:val="auto"/>
                <w:sz w:val="26"/>
                <w:szCs w:val="26"/>
              </w:rPr>
            </w:pPr>
            <w:r w:rsidRPr="006F1B09">
              <w:rPr>
                <w:rFonts w:ascii="Times New Roman" w:hAnsi="Times New Roman" w:cs="Times New Roman"/>
                <w:color w:val="auto"/>
                <w:sz w:val="26"/>
                <w:szCs w:val="26"/>
              </w:rPr>
              <w:t>Số:       /NQ-</w:t>
            </w:r>
            <w:r w:rsidRPr="006F1B09">
              <w:rPr>
                <w:rFonts w:ascii="Times New Roman" w:hAnsi="Times New Roman" w:cs="Times New Roman"/>
                <w:color w:val="auto"/>
                <w:sz w:val="26"/>
                <w:szCs w:val="26"/>
                <w:lang w:val="en-US"/>
              </w:rPr>
              <w:t>HĐT</w:t>
            </w:r>
          </w:p>
        </w:tc>
        <w:tc>
          <w:tcPr>
            <w:tcW w:w="5834" w:type="dxa"/>
          </w:tcPr>
          <w:p w14:paraId="3F8E4E03" w14:textId="77777777" w:rsidR="003A5531" w:rsidRPr="006F1B09" w:rsidRDefault="003A5531" w:rsidP="00970B03">
            <w:pPr>
              <w:jc w:val="center"/>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rPr>
              <w:t>CỘNG HOÀ XÃ HỘI CHỦ NGHĨA VIỆT NAM</w:t>
            </w:r>
          </w:p>
          <w:p w14:paraId="5153AC85" w14:textId="77777777" w:rsidR="003A5531" w:rsidRPr="006F1B09" w:rsidRDefault="003A5531" w:rsidP="00970B03">
            <w:pPr>
              <w:jc w:val="center"/>
              <w:rPr>
                <w:rFonts w:ascii="Times New Roman" w:hAnsi="Times New Roman" w:cs="Times New Roman"/>
                <w:color w:val="auto"/>
                <w:sz w:val="28"/>
              </w:rPr>
            </w:pPr>
            <w:r w:rsidRPr="006F1B09">
              <w:rPr>
                <w:rFonts w:ascii="Times New Roman" w:hAnsi="Times New Roman" w:cs="Times New Roman"/>
                <w:b/>
                <w:bCs/>
                <w:color w:val="auto"/>
                <w:sz w:val="28"/>
              </w:rPr>
              <w:t>Độc lập - Tự do - Hạnh phúc</w:t>
            </w:r>
          </w:p>
          <w:p w14:paraId="120E4595" w14:textId="77777777" w:rsidR="003A5531" w:rsidRPr="006F1B09" w:rsidRDefault="00BF089C" w:rsidP="00BF089C">
            <w:pPr>
              <w:tabs>
                <w:tab w:val="left" w:pos="1947"/>
                <w:tab w:val="center" w:pos="2809"/>
              </w:tabs>
              <w:rPr>
                <w:rFonts w:ascii="Times New Roman" w:hAnsi="Times New Roman" w:cs="Times New Roman"/>
                <w:color w:val="auto"/>
                <w:sz w:val="26"/>
                <w:szCs w:val="26"/>
              </w:rPr>
            </w:pPr>
            <w:r w:rsidRPr="006F1B09">
              <w:rPr>
                <w:rFonts w:ascii="Times New Roman" w:hAnsi="Times New Roman" w:cs="Times New Roman"/>
                <w:color w:val="auto"/>
                <w:sz w:val="26"/>
                <w:szCs w:val="26"/>
              </w:rPr>
              <w:tab/>
            </w:r>
            <w:r w:rsidRPr="006F1B09">
              <w:rPr>
                <w:rFonts w:ascii="Times New Roman" w:hAnsi="Times New Roman" w:cs="Times New Roman"/>
                <w:color w:val="auto"/>
                <w:sz w:val="26"/>
                <w:szCs w:val="26"/>
              </w:rPr>
              <w:tab/>
            </w:r>
            <w:r w:rsidR="003A5531" w:rsidRPr="006F1B09">
              <w:rPr>
                <w:rFonts w:ascii="Times New Roman" w:hAnsi="Times New Roman" w:cs="Times New Roman"/>
                <w:noProof/>
                <w:color w:val="auto"/>
                <w:sz w:val="26"/>
                <w:lang w:val="en-US" w:eastAsia="en-US" w:bidi="lo-LA"/>
              </w:rPr>
              <mc:AlternateContent>
                <mc:Choice Requires="wps">
                  <w:drawing>
                    <wp:anchor distT="0" distB="0" distL="114300" distR="114300" simplePos="0" relativeHeight="251660288" behindDoc="0" locked="0" layoutInCell="1" allowOverlap="1" wp14:anchorId="0D319DE2" wp14:editId="4382B195">
                      <wp:simplePos x="0" y="0"/>
                      <wp:positionH relativeFrom="column">
                        <wp:posOffset>766398</wp:posOffset>
                      </wp:positionH>
                      <wp:positionV relativeFrom="paragraph">
                        <wp:posOffset>27305</wp:posOffset>
                      </wp:positionV>
                      <wp:extent cx="2222500" cy="0"/>
                      <wp:effectExtent l="10160" t="12065" r="5715"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80B54"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2.15pt" to="235.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"/>
                  </w:pict>
                </mc:Fallback>
              </mc:AlternateContent>
            </w:r>
          </w:p>
          <w:p w14:paraId="489021BF" w14:textId="77777777" w:rsidR="003A5531" w:rsidRPr="006F1B09" w:rsidRDefault="003A5531" w:rsidP="00604B6D">
            <w:pPr>
              <w:jc w:val="center"/>
              <w:rPr>
                <w:rFonts w:ascii="Times New Roman" w:hAnsi="Times New Roman" w:cs="Times New Roman"/>
                <w:i/>
                <w:iCs/>
                <w:color w:val="auto"/>
                <w:sz w:val="26"/>
                <w:lang w:val="en-US"/>
              </w:rPr>
            </w:pPr>
            <w:r w:rsidRPr="006F1B09">
              <w:rPr>
                <w:rFonts w:ascii="Times New Roman" w:hAnsi="Times New Roman" w:cs="Times New Roman"/>
                <w:i/>
                <w:iCs/>
                <w:color w:val="auto"/>
                <w:sz w:val="28"/>
              </w:rPr>
              <w:t xml:space="preserve">Hà Nội, ngày     tháng </w:t>
            </w:r>
            <w:r w:rsidR="00604B6D" w:rsidRPr="006F1B09">
              <w:rPr>
                <w:rFonts w:ascii="Times New Roman" w:hAnsi="Times New Roman" w:cs="Times New Roman"/>
                <w:i/>
                <w:iCs/>
                <w:color w:val="auto"/>
                <w:sz w:val="28"/>
                <w:lang w:val="en-US"/>
              </w:rPr>
              <w:t>11</w:t>
            </w:r>
            <w:r w:rsidRPr="006F1B09">
              <w:rPr>
                <w:rFonts w:ascii="Times New Roman" w:hAnsi="Times New Roman" w:cs="Times New Roman"/>
                <w:i/>
                <w:iCs/>
                <w:color w:val="auto"/>
                <w:sz w:val="28"/>
                <w:lang w:val="en-US"/>
              </w:rPr>
              <w:t xml:space="preserve"> </w:t>
            </w:r>
            <w:r w:rsidRPr="006F1B09">
              <w:rPr>
                <w:rFonts w:ascii="Times New Roman" w:hAnsi="Times New Roman" w:cs="Times New Roman"/>
                <w:i/>
                <w:iCs/>
                <w:color w:val="auto"/>
                <w:sz w:val="28"/>
              </w:rPr>
              <w:t xml:space="preserve"> năm 2025</w:t>
            </w:r>
          </w:p>
        </w:tc>
      </w:tr>
    </w:tbl>
    <w:p w14:paraId="2155C43C" w14:textId="77777777" w:rsidR="003A5531" w:rsidRPr="006F1B09" w:rsidRDefault="00BF089C" w:rsidP="003A5531">
      <w:pPr>
        <w:jc w:val="center"/>
        <w:rPr>
          <w:rFonts w:ascii="Times New Roman" w:hAnsi="Times New Roman" w:cs="Times New Roman"/>
          <w:bCs/>
          <w:color w:val="auto"/>
          <w:sz w:val="4"/>
          <w:szCs w:val="4"/>
        </w:rPr>
      </w:pPr>
      <w:r w:rsidRPr="006F1B09">
        <w:rPr>
          <w:rFonts w:ascii="Times New Roman" w:hAnsi="Times New Roman" w:cs="Times New Roman"/>
          <w:b/>
          <w:noProof/>
          <w:color w:val="auto"/>
          <w:sz w:val="26"/>
          <w:szCs w:val="26"/>
          <w:lang w:val="en-US" w:eastAsia="en-US" w:bidi="lo-LA"/>
        </w:rPr>
        <mc:AlternateContent>
          <mc:Choice Requires="wps">
            <w:drawing>
              <wp:anchor distT="0" distB="0" distL="114300" distR="114300" simplePos="0" relativeHeight="251663360" behindDoc="0" locked="0" layoutInCell="1" allowOverlap="1" wp14:anchorId="07E369BD" wp14:editId="3A5C2B83">
                <wp:simplePos x="0" y="0"/>
                <wp:positionH relativeFrom="column">
                  <wp:posOffset>-766089</wp:posOffset>
                </wp:positionH>
                <wp:positionV relativeFrom="paragraph">
                  <wp:posOffset>35789</wp:posOffset>
                </wp:positionV>
                <wp:extent cx="1715985" cy="356260"/>
                <wp:effectExtent l="0" t="0" r="17780" b="24765"/>
                <wp:wrapNone/>
                <wp:docPr id="4" name="Rectangle 4"/>
                <wp:cNvGraphicFramePr/>
                <a:graphic xmlns:a="http://schemas.openxmlformats.org/drawingml/2006/main">
                  <a:graphicData uri="http://schemas.microsoft.com/office/word/2010/wordprocessingShape">
                    <wps:wsp>
                      <wps:cNvSpPr/>
                      <wps:spPr>
                        <a:xfrm>
                          <a:off x="0" y="0"/>
                          <a:ext cx="1715985" cy="3562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5E6477AD" w14:textId="77777777" w:rsidR="00CC4F76" w:rsidRPr="00E5362F" w:rsidRDefault="00CC4F76" w:rsidP="00CC4F76">
                            <w:pPr>
                              <w:jc w:val="center"/>
                              <w:rPr>
                                <w:b/>
                                <w:bCs/>
                                <w:color w:val="FF0000"/>
                                <w:lang w:val="en-US"/>
                              </w:rPr>
                            </w:pPr>
                            <w:r w:rsidRPr="00E5362F">
                              <w:rPr>
                                <w:b/>
                                <w:bCs/>
                                <w:color w:val="FF0000"/>
                                <w:lang w:val="en-US"/>
                              </w:rPr>
                              <w:t>DỰ THẢ</w:t>
                            </w:r>
                            <w:r w:rsidR="00BF089C">
                              <w:rPr>
                                <w:b/>
                                <w:bCs/>
                                <w:color w:val="FF0000"/>
                                <w:lang w:val="en-US"/>
                              </w:rPr>
                              <w:t xml:space="preserve">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15EAC" id="Rectangle 4" o:spid="_x0000_s1026" style="position:absolute;left:0;text-align:left;margin-left:-60.3pt;margin-top:2.8pt;width:135.1pt;height:2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" fillcolor="white [3201]" strokecolor="#ed7d31 [3205]" strokeweight="1pt">
                <v:textbox>
                  <w:txbxContent>
                    <w:p w:rsidR="00CC4F76" w:rsidRPr="00E5362F" w:rsidRDefault="00CC4F76" w:rsidP="00CC4F76">
                      <w:pPr>
                        <w:jc w:val="center"/>
                        <w:rPr>
                          <w:b/>
                          <w:bCs/>
                          <w:color w:val="FF0000"/>
                          <w:lang w:val="en-US"/>
                        </w:rPr>
                      </w:pPr>
                      <w:r w:rsidRPr="00E5362F">
                        <w:rPr>
                          <w:b/>
                          <w:bCs/>
                          <w:color w:val="FF0000"/>
                          <w:lang w:val="en-US"/>
                        </w:rPr>
                        <w:t>DỰ THẢ</w:t>
                      </w:r>
                      <w:r w:rsidR="00BF089C">
                        <w:rPr>
                          <w:b/>
                          <w:bCs/>
                          <w:color w:val="FF0000"/>
                          <w:lang w:val="en-US"/>
                        </w:rPr>
                        <w:t xml:space="preserve">O </w:t>
                      </w:r>
                    </w:p>
                  </w:txbxContent>
                </v:textbox>
              </v:rect>
            </w:pict>
          </mc:Fallback>
        </mc:AlternateContent>
      </w:r>
    </w:p>
    <w:p w14:paraId="7256075D" w14:textId="77777777" w:rsidR="003A5531" w:rsidRPr="006F1B09" w:rsidRDefault="003A5531" w:rsidP="003A5531">
      <w:pPr>
        <w:jc w:val="center"/>
        <w:rPr>
          <w:rFonts w:ascii="Times New Roman" w:hAnsi="Times New Roman" w:cs="Times New Roman"/>
          <w:b/>
          <w:bCs/>
          <w:color w:val="auto"/>
          <w:sz w:val="26"/>
          <w:szCs w:val="30"/>
        </w:rPr>
      </w:pPr>
      <w:r w:rsidRPr="006F1B09">
        <w:rPr>
          <w:rFonts w:ascii="Times New Roman" w:hAnsi="Times New Roman" w:cs="Times New Roman"/>
          <w:b/>
          <w:bCs/>
          <w:color w:val="auto"/>
          <w:sz w:val="26"/>
          <w:szCs w:val="30"/>
          <w:lang w:val="en-US"/>
        </w:rPr>
        <w:t xml:space="preserve">NGHỊ </w:t>
      </w:r>
      <w:r w:rsidRPr="006F1B09">
        <w:rPr>
          <w:rFonts w:ascii="Times New Roman" w:hAnsi="Times New Roman" w:cs="Times New Roman"/>
          <w:b/>
          <w:bCs/>
          <w:color w:val="auto"/>
          <w:sz w:val="26"/>
          <w:szCs w:val="30"/>
        </w:rPr>
        <w:t xml:space="preserve">QUYẾT </w:t>
      </w:r>
    </w:p>
    <w:p w14:paraId="69656542" w14:textId="77777777" w:rsidR="003A5531" w:rsidRPr="006F1B09" w:rsidRDefault="003A5531" w:rsidP="003A5531">
      <w:pPr>
        <w:jc w:val="center"/>
        <w:rPr>
          <w:rFonts w:ascii="Times New Roman" w:hAnsi="Times New Roman" w:cs="Times New Roman"/>
          <w:b/>
          <w:color w:val="auto"/>
          <w:spacing w:val="-4"/>
          <w:sz w:val="26"/>
          <w:szCs w:val="20"/>
        </w:rPr>
      </w:pPr>
      <w:r w:rsidRPr="006F1B09">
        <w:rPr>
          <w:rFonts w:ascii="Times New Roman" w:hAnsi="Times New Roman" w:cs="Times New Roman"/>
          <w:b/>
          <w:color w:val="auto"/>
          <w:spacing w:val="-4"/>
          <w:sz w:val="26"/>
          <w:szCs w:val="20"/>
          <w:lang w:val="en-US"/>
        </w:rPr>
        <w:t>Phê duyệt Đ</w:t>
      </w:r>
      <w:r w:rsidRPr="006F1B09">
        <w:rPr>
          <w:rFonts w:ascii="Times New Roman" w:hAnsi="Times New Roman" w:cs="Times New Roman"/>
          <w:b/>
          <w:color w:val="auto"/>
          <w:spacing w:val="-4"/>
          <w:sz w:val="26"/>
          <w:szCs w:val="20"/>
        </w:rPr>
        <w:t xml:space="preserve">ề án “Chiến lược phát triển Trường Đại học </w:t>
      </w:r>
    </w:p>
    <w:p w14:paraId="71EA7329" w14:textId="77777777" w:rsidR="003A5531" w:rsidRPr="006F1B09" w:rsidRDefault="003A5531" w:rsidP="003A5531">
      <w:pPr>
        <w:jc w:val="center"/>
        <w:rPr>
          <w:rFonts w:ascii="Times New Roman" w:hAnsi="Times New Roman" w:cs="Times New Roman"/>
          <w:b/>
          <w:color w:val="auto"/>
          <w:spacing w:val="-4"/>
          <w:sz w:val="26"/>
          <w:szCs w:val="20"/>
        </w:rPr>
      </w:pPr>
      <w:r w:rsidRPr="006F1B09">
        <w:rPr>
          <w:rFonts w:ascii="Times New Roman" w:hAnsi="Times New Roman" w:cs="Times New Roman"/>
          <w:b/>
          <w:color w:val="auto"/>
          <w:spacing w:val="-4"/>
          <w:sz w:val="26"/>
          <w:szCs w:val="20"/>
        </w:rPr>
        <w:t>Sư phạm TDTT Hà Nội  giai đoạn 2025 - 2030, tầ</w:t>
      </w:r>
      <w:r w:rsidR="00BF089C" w:rsidRPr="006F1B09">
        <w:rPr>
          <w:rFonts w:ascii="Times New Roman" w:hAnsi="Times New Roman" w:cs="Times New Roman"/>
          <w:b/>
          <w:color w:val="auto"/>
          <w:spacing w:val="-4"/>
          <w:sz w:val="26"/>
          <w:szCs w:val="20"/>
        </w:rPr>
        <w:t>m nhìn 204</w:t>
      </w:r>
      <w:r w:rsidRPr="006F1B09">
        <w:rPr>
          <w:rFonts w:ascii="Times New Roman" w:hAnsi="Times New Roman" w:cs="Times New Roman"/>
          <w:b/>
          <w:color w:val="auto"/>
          <w:spacing w:val="-4"/>
          <w:sz w:val="26"/>
          <w:szCs w:val="20"/>
        </w:rPr>
        <w:t>5”</w:t>
      </w:r>
    </w:p>
    <w:p w14:paraId="4A50D219" w14:textId="77777777" w:rsidR="003A5531" w:rsidRPr="006F1B09" w:rsidRDefault="003A5531" w:rsidP="003A5531">
      <w:pPr>
        <w:jc w:val="center"/>
        <w:rPr>
          <w:rFonts w:ascii="Times New Roman" w:eastAsia="Times New Roman" w:hAnsi="Times New Roman" w:cs="Times New Roman"/>
          <w:b/>
          <w:bCs/>
          <w:color w:val="auto"/>
          <w:sz w:val="26"/>
          <w:szCs w:val="18"/>
        </w:rPr>
      </w:pPr>
      <w:r w:rsidRPr="006F1B09">
        <w:rPr>
          <w:rFonts w:ascii="Times New Roman" w:eastAsia="Times New Roman" w:hAnsi="Times New Roman" w:cs="Times New Roman"/>
          <w:bCs/>
          <w:noProof/>
          <w:color w:val="auto"/>
          <w:sz w:val="28"/>
          <w:lang w:val="en-US" w:eastAsia="en-US" w:bidi="lo-LA"/>
        </w:rPr>
        <mc:AlternateContent>
          <mc:Choice Requires="wps">
            <w:drawing>
              <wp:anchor distT="0" distB="0" distL="114300" distR="114300" simplePos="0" relativeHeight="251661312" behindDoc="0" locked="0" layoutInCell="1" allowOverlap="1" wp14:anchorId="7CFE0EBD" wp14:editId="398853CF">
                <wp:simplePos x="0" y="0"/>
                <wp:positionH relativeFrom="page">
                  <wp:posOffset>2831161</wp:posOffset>
                </wp:positionH>
                <wp:positionV relativeFrom="paragraph">
                  <wp:posOffset>45720</wp:posOffset>
                </wp:positionV>
                <wp:extent cx="222250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8023A"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2.95pt,3.6pt" to="397.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ZRGwIAADYEAAAOAAAAZHJzL2Uyb0RvYy54bWysU8GO2jAQvVfqP1i+QxIKL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">
                <w10:wrap anchorx="page"/>
              </v:line>
            </w:pict>
          </mc:Fallback>
        </mc:AlternateContent>
      </w:r>
    </w:p>
    <w:p w14:paraId="1998D9A2" w14:textId="77777777" w:rsidR="003A5531" w:rsidRPr="006F1B09" w:rsidRDefault="003A5531" w:rsidP="003A5531">
      <w:pPr>
        <w:jc w:val="center"/>
        <w:rPr>
          <w:rFonts w:ascii="Times New Roman" w:eastAsia="Times New Roman" w:hAnsi="Times New Roman" w:cs="Times New Roman"/>
          <w:b/>
          <w:color w:val="auto"/>
          <w:sz w:val="32"/>
        </w:rPr>
      </w:pPr>
      <w:r w:rsidRPr="006F1B09">
        <w:rPr>
          <w:rFonts w:ascii="Times New Roman" w:eastAsia="Times New Roman" w:hAnsi="Times New Roman" w:cs="Times New Roman"/>
          <w:b/>
          <w:bCs/>
          <w:color w:val="auto"/>
          <w:sz w:val="26"/>
          <w:szCs w:val="18"/>
        </w:rPr>
        <w:t>HỘI ĐỒNG TRƯỜNG, TRƯỜNG ĐẠI HỌC SƯ PHẠM TDTT HÀ NỘI</w:t>
      </w:r>
    </w:p>
    <w:p w14:paraId="17E1D972" w14:textId="77777777" w:rsidR="003A5531" w:rsidRPr="006F1B09" w:rsidRDefault="003A5531" w:rsidP="003A5531">
      <w:pPr>
        <w:rPr>
          <w:rFonts w:ascii="Times New Roman" w:eastAsia="Times New Roman" w:hAnsi="Times New Roman" w:cs="Times New Roman"/>
          <w:color w:val="auto"/>
          <w:sz w:val="16"/>
        </w:rPr>
      </w:pPr>
    </w:p>
    <w:p w14:paraId="4E5FA9BA"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Nghị quyết số 71-NQ/TW, ngày 22/8/2025 của Bộ Chính trị về đột phá phát triển giáo dục và đào tạ</w:t>
      </w:r>
      <w:r w:rsidR="00604B6D" w:rsidRPr="006F1B09">
        <w:rPr>
          <w:rFonts w:eastAsia="Calibri"/>
          <w:i/>
          <w:sz w:val="26"/>
          <w:szCs w:val="26"/>
        </w:rPr>
        <w:t>o;</w:t>
      </w:r>
    </w:p>
    <w:p w14:paraId="46FF3111"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Nghị quyết số 29-NQ/TW ngày 04/11/2013 của Bộ Chính trị  về đổi mới căn bản, toàn diện giáo dục và đào tạo, đáp ứng yêu cầu công nghiệp hóa, hiện đại hóa trong điều kiện kinh tế thị trường định hướng xã hội chủ</w:t>
      </w:r>
      <w:r w:rsidR="00604B6D" w:rsidRPr="006F1B09">
        <w:rPr>
          <w:rFonts w:eastAsia="Calibri"/>
          <w:i/>
          <w:sz w:val="26"/>
          <w:szCs w:val="26"/>
        </w:rPr>
        <w:t xml:space="preserve"> nghĩa;</w:t>
      </w:r>
    </w:p>
    <w:p w14:paraId="470A339D"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Nghị quyết số 72-NQ/TW ngày 9/9/2025 của Bộ Chính trị về một số giải pháp đột phá, tăng cường bảo vệ, chăm sóc và nâng cao sức khỏ</w:t>
      </w:r>
      <w:r w:rsidR="00604B6D" w:rsidRPr="006F1B09">
        <w:rPr>
          <w:rFonts w:eastAsia="Calibri"/>
          <w:i/>
          <w:sz w:val="26"/>
          <w:szCs w:val="26"/>
        </w:rPr>
        <w:t>e nhân dân;</w:t>
      </w:r>
    </w:p>
    <w:p w14:paraId="6D6AF117"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Nghị quyết số 57-NQ/TW ngày 22/12/2024 của Bộ Chính trị về đột phá phát triển khoa học, công nghệ, đổi mới sáng tạo và chuyển đổi số quố</w:t>
      </w:r>
      <w:r w:rsidR="00604B6D" w:rsidRPr="006F1B09">
        <w:rPr>
          <w:rFonts w:eastAsia="Calibri"/>
          <w:i/>
          <w:sz w:val="26"/>
          <w:szCs w:val="26"/>
        </w:rPr>
        <w:t>c gia;</w:t>
      </w:r>
    </w:p>
    <w:p w14:paraId="3AAFDE24"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Luật Giáo dụ</w:t>
      </w:r>
      <w:r w:rsidR="00604B6D" w:rsidRPr="006F1B09">
        <w:rPr>
          <w:rFonts w:eastAsia="Calibri"/>
          <w:i/>
          <w:sz w:val="26"/>
          <w:szCs w:val="26"/>
        </w:rPr>
        <w:t>c ngày 14/6/2019;</w:t>
      </w:r>
    </w:p>
    <w:p w14:paraId="07E9DC61"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Luật Giáo dục đại học ngày 18/6/2012 và Luật sửa đổi, bổ sung một số điều của Luật Giáo dục đại họ</w:t>
      </w:r>
      <w:r w:rsidR="00604B6D" w:rsidRPr="006F1B09">
        <w:rPr>
          <w:rFonts w:eastAsia="Calibri"/>
          <w:i/>
          <w:sz w:val="26"/>
          <w:szCs w:val="26"/>
        </w:rPr>
        <w:t>c ngày 19/11/2018;</w:t>
      </w:r>
    </w:p>
    <w:p w14:paraId="31B82BCA"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Nghị định số 99/NĐ-CP ngày 30/12/2019 của Chính phủ quy định chi tiết và hướng dẫn thi hành một số điều của Luật sửa đổi, bổ sung một số điều của Luật Giáo dục đại họ</w:t>
      </w:r>
      <w:r w:rsidR="00604B6D" w:rsidRPr="006F1B09">
        <w:rPr>
          <w:rFonts w:eastAsia="Calibri"/>
          <w:i/>
          <w:sz w:val="26"/>
          <w:szCs w:val="26"/>
        </w:rPr>
        <w:t>c;</w:t>
      </w:r>
    </w:p>
    <w:p w14:paraId="0174A0DB" w14:textId="77777777" w:rsidR="00BF089C" w:rsidRPr="006F1B09" w:rsidRDefault="00BF089C" w:rsidP="00604B6D">
      <w:pPr>
        <w:pStyle w:val="NormalWeb"/>
        <w:spacing w:before="0" w:beforeAutospacing="0" w:after="0" w:afterAutospacing="0"/>
        <w:ind w:firstLine="567"/>
        <w:jc w:val="both"/>
        <w:rPr>
          <w:i/>
          <w:iCs/>
          <w:spacing w:val="-8"/>
          <w:sz w:val="26"/>
          <w:szCs w:val="26"/>
          <w:lang w:val="vi-VN"/>
        </w:rPr>
      </w:pPr>
      <w:r w:rsidRPr="006F1B09">
        <w:rPr>
          <w:i/>
          <w:iCs/>
          <w:spacing w:val="-8"/>
          <w:sz w:val="26"/>
          <w:szCs w:val="26"/>
          <w:lang w:val="vi-VN"/>
        </w:rPr>
        <w:t>Căn cứ Nghị quyết số 20-NQ/TW ngày 31/10/2012 về phát triển khoa học và công nghệ</w:t>
      </w:r>
      <w:r w:rsidR="00604B6D" w:rsidRPr="006F1B09">
        <w:rPr>
          <w:i/>
          <w:iCs/>
          <w:spacing w:val="-8"/>
          <w:sz w:val="26"/>
          <w:szCs w:val="26"/>
          <w:lang w:val="vi-VN"/>
        </w:rPr>
        <w:t>;</w:t>
      </w:r>
    </w:p>
    <w:p w14:paraId="724B9512"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Quyết định số 1189/QĐ-TTg ngày 25/10/2024 của Thủ tướng Chính phủ phê duyệt Chiến lược phát triển thể dục, thể thao Việt Nam đến năm 2030, tầm nhìn đế</w:t>
      </w:r>
      <w:r w:rsidR="00604B6D" w:rsidRPr="006F1B09">
        <w:rPr>
          <w:rFonts w:eastAsia="Calibri"/>
          <w:i/>
          <w:sz w:val="26"/>
          <w:szCs w:val="26"/>
        </w:rPr>
        <w:t>n năm 2045;</w:t>
      </w:r>
    </w:p>
    <w:p w14:paraId="58A2D77D"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Luật Thể dục Thể thao ngày 29/11/2006; Luật sửa đổi, bổ sung một số điều của Luật Thể dục, thể</w:t>
      </w:r>
      <w:r w:rsidR="00604B6D" w:rsidRPr="006F1B09">
        <w:rPr>
          <w:rFonts w:eastAsia="Calibri"/>
          <w:i/>
          <w:sz w:val="26"/>
          <w:szCs w:val="26"/>
        </w:rPr>
        <w:t xml:space="preserve"> thao ngày 14/6/2018;</w:t>
      </w:r>
    </w:p>
    <w:p w14:paraId="7A31B6D7"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Nghị định số 36/NĐ-CP ngày 29/4/2019 của Chính phủ quy định chi tiết một số điều của Luật sửa đổi, bổ sung một số điều của Luật Thể dục Thể</w:t>
      </w:r>
      <w:r w:rsidR="00604B6D" w:rsidRPr="006F1B09">
        <w:rPr>
          <w:rFonts w:eastAsia="Calibri"/>
          <w:i/>
          <w:sz w:val="26"/>
          <w:szCs w:val="26"/>
        </w:rPr>
        <w:t xml:space="preserve"> thao;</w:t>
      </w:r>
    </w:p>
    <w:p w14:paraId="60404D8A"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Nghị quyết số 50/NQ-CP ngày 20/5/2021 của Chính phủ về Chương trình hành động của Chính phủ thực hiện Nghị quyết Đại hội đại biểu toàn quốc lần thứ XIII của Đảng;</w:t>
      </w:r>
    </w:p>
    <w:p w14:paraId="1DEB95A8"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Kết luận số 70-KL/TW ngày 31/01/2024 của Bộ Chính trị về phát triển thể dục, thể thao trong giai đoạn mớ</w:t>
      </w:r>
      <w:r w:rsidR="00604B6D" w:rsidRPr="006F1B09">
        <w:rPr>
          <w:rFonts w:eastAsia="Calibri"/>
          <w:i/>
          <w:sz w:val="26"/>
          <w:szCs w:val="26"/>
        </w:rPr>
        <w:t>i;</w:t>
      </w:r>
    </w:p>
    <w:p w14:paraId="71D8FE6F" w14:textId="77777777" w:rsidR="00BF089C" w:rsidRPr="006F1B09" w:rsidRDefault="00BF089C" w:rsidP="00BF089C">
      <w:pPr>
        <w:pStyle w:val="NormalWeb"/>
        <w:shd w:val="clear" w:color="auto" w:fill="FFFFFF"/>
        <w:spacing w:before="0" w:beforeAutospacing="0" w:after="0" w:afterAutospacing="0"/>
        <w:ind w:firstLine="720"/>
        <w:jc w:val="both"/>
        <w:rPr>
          <w:rFonts w:eastAsia="Calibri"/>
          <w:i/>
          <w:sz w:val="26"/>
          <w:szCs w:val="26"/>
        </w:rPr>
      </w:pPr>
      <w:r w:rsidRPr="006F1B09">
        <w:rPr>
          <w:rFonts w:eastAsia="Calibri"/>
          <w:i/>
          <w:sz w:val="26"/>
          <w:szCs w:val="26"/>
        </w:rPr>
        <w:t>Căn cứ Quyết định số 991/QĐ-TTg ngày 16/9/2024 của Thủ tướng Chính phủ phê duyệt Quy hoạch mạng lưới cơ sở văn hóa và thể thao thời kỳ 2021 - 2030, tầm nhìn đế</w:t>
      </w:r>
      <w:r w:rsidR="00604B6D" w:rsidRPr="006F1B09">
        <w:rPr>
          <w:rFonts w:eastAsia="Calibri"/>
          <w:i/>
          <w:sz w:val="26"/>
          <w:szCs w:val="26"/>
        </w:rPr>
        <w:t>n năm 2045;</w:t>
      </w:r>
    </w:p>
    <w:p w14:paraId="2CA5CF34" w14:textId="77777777" w:rsidR="00BF089C" w:rsidRPr="006F1B09" w:rsidRDefault="00BF089C" w:rsidP="00BF089C">
      <w:pPr>
        <w:ind w:firstLine="562"/>
        <w:jc w:val="both"/>
        <w:rPr>
          <w:rFonts w:ascii="Times New Roman" w:eastAsia="Calibri" w:hAnsi="Times New Roman" w:cs="Times New Roman"/>
          <w:i/>
          <w:color w:val="auto"/>
          <w:sz w:val="26"/>
          <w:szCs w:val="26"/>
        </w:rPr>
      </w:pPr>
      <w:r w:rsidRPr="006F1B09">
        <w:rPr>
          <w:rFonts w:ascii="Times New Roman" w:eastAsia="Calibri" w:hAnsi="Times New Roman" w:cs="Times New Roman"/>
          <w:i/>
          <w:color w:val="auto"/>
          <w:sz w:val="26"/>
          <w:szCs w:val="26"/>
        </w:rPr>
        <w:lastRenderedPageBreak/>
        <w:t>Căn cứ Chiến lược phát triển giáo dục đến năm 2030, tầm nhìn đến năm 2045 ban hành kèm theo quyết định số 1705/QĐ-TTg ngày 31/12/2024 của Thủ tướng Chính phủ phê duyệt Chiến lược phát triển giáo dục đến năm 2030, tầm nhìn đến năm 2045;</w:t>
      </w:r>
    </w:p>
    <w:p w14:paraId="700AC080" w14:textId="77777777" w:rsidR="00BF089C" w:rsidRPr="006F1B09" w:rsidRDefault="00BF089C" w:rsidP="00BF089C">
      <w:pPr>
        <w:ind w:firstLine="562"/>
        <w:jc w:val="both"/>
        <w:rPr>
          <w:rFonts w:ascii="Times New Roman" w:eastAsia="Calibri" w:hAnsi="Times New Roman" w:cs="Times New Roman"/>
          <w:i/>
          <w:color w:val="auto"/>
          <w:sz w:val="26"/>
          <w:szCs w:val="26"/>
        </w:rPr>
      </w:pPr>
      <w:r w:rsidRPr="006F1B09">
        <w:rPr>
          <w:rFonts w:ascii="Times New Roman" w:eastAsia="Calibri" w:hAnsi="Times New Roman" w:cs="Times New Roman"/>
          <w:i/>
          <w:color w:val="auto"/>
          <w:sz w:val="26"/>
          <w:szCs w:val="26"/>
        </w:rPr>
        <w:t>Căn cứ Quyết định số 452/QĐ-TTg của Thủ tướng Chính phủ: Phê duyệt Quy hoạch mạng lưới cơ sở giáo dục đại học và sư phạm thời kỳ 2021 - 2030, tầm nhìn đến năm 2050;</w:t>
      </w:r>
    </w:p>
    <w:p w14:paraId="61DDC397" w14:textId="77777777" w:rsidR="00BF089C" w:rsidRPr="006F1B09" w:rsidRDefault="00BF089C" w:rsidP="00BF089C">
      <w:pPr>
        <w:ind w:firstLine="562"/>
        <w:jc w:val="both"/>
        <w:rPr>
          <w:rFonts w:ascii="Times New Roman" w:eastAsia="Calibri" w:hAnsi="Times New Roman" w:cs="Times New Roman"/>
          <w:i/>
          <w:color w:val="auto"/>
          <w:sz w:val="26"/>
          <w:szCs w:val="26"/>
        </w:rPr>
      </w:pPr>
      <w:r w:rsidRPr="006F1B09">
        <w:rPr>
          <w:rFonts w:ascii="Times New Roman" w:eastAsia="Calibri" w:hAnsi="Times New Roman" w:cs="Times New Roman"/>
          <w:i/>
          <w:color w:val="auto"/>
          <w:sz w:val="26"/>
          <w:szCs w:val="26"/>
        </w:rPr>
        <w:t>Căn cứ Kết luận số </w:t>
      </w:r>
      <w:hyperlink r:id="rId7" w:tgtFrame="_blank" w:history="1">
        <w:r w:rsidRPr="006F1B09">
          <w:rPr>
            <w:rFonts w:ascii="Times New Roman" w:eastAsia="Calibri" w:hAnsi="Times New Roman" w:cs="Times New Roman"/>
            <w:i/>
            <w:color w:val="auto"/>
            <w:sz w:val="26"/>
            <w:szCs w:val="26"/>
          </w:rPr>
          <w:t>91-KL/TW</w:t>
        </w:r>
      </w:hyperlink>
      <w:r w:rsidRPr="006F1B09">
        <w:rPr>
          <w:rFonts w:ascii="Times New Roman" w:eastAsia="Calibri" w:hAnsi="Times New Roman" w:cs="Times New Roman"/>
          <w:i/>
          <w:color w:val="auto"/>
          <w:sz w:val="26"/>
          <w:szCs w:val="26"/>
        </w:rPr>
        <w:t> ngày 12/8/2024 của Bộ Chính trị về tiếp tục thực hiện Nghị quyết số </w:t>
      </w:r>
      <w:hyperlink r:id="rId8" w:tgtFrame="_blank" w:history="1">
        <w:r w:rsidRPr="006F1B09">
          <w:rPr>
            <w:rFonts w:ascii="Times New Roman" w:eastAsia="Calibri" w:hAnsi="Times New Roman" w:cs="Times New Roman"/>
            <w:i/>
            <w:color w:val="auto"/>
            <w:sz w:val="26"/>
            <w:szCs w:val="26"/>
          </w:rPr>
          <w:t>29-NQ/TW</w:t>
        </w:r>
      </w:hyperlink>
      <w:r w:rsidRPr="006F1B09">
        <w:rPr>
          <w:rFonts w:ascii="Times New Roman" w:eastAsia="Calibri" w:hAnsi="Times New Roman" w:cs="Times New Roman"/>
          <w:i/>
          <w:color w:val="auto"/>
          <w:sz w:val="26"/>
          <w:szCs w:val="26"/>
        </w:rPr>
        <w:t> ngày 04/11/2013 của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14:paraId="13A56B66" w14:textId="77777777" w:rsidR="00BF089C" w:rsidRPr="006F1B09" w:rsidRDefault="00BF089C" w:rsidP="00BF089C">
      <w:pPr>
        <w:ind w:firstLine="562"/>
        <w:jc w:val="both"/>
        <w:rPr>
          <w:rFonts w:ascii="Times New Roman" w:eastAsia="Calibri" w:hAnsi="Times New Roman" w:cs="Times New Roman"/>
          <w:i/>
          <w:color w:val="auto"/>
          <w:sz w:val="26"/>
          <w:szCs w:val="26"/>
        </w:rPr>
      </w:pPr>
      <w:r w:rsidRPr="006F1B09">
        <w:rPr>
          <w:rFonts w:ascii="Times New Roman" w:eastAsia="Calibri" w:hAnsi="Times New Roman" w:cs="Times New Roman"/>
          <w:i/>
          <w:color w:val="auto"/>
          <w:sz w:val="26"/>
          <w:szCs w:val="26"/>
        </w:rPr>
        <w:t>Căn cứ Quyết định số 83/QĐ-TTg, ngày 05/5/2003 của Thủ tướng Chính phủ về việc thành lập Trường Đại học Sư phạm Thể dục Thể thao Hà Tây; Quyết định số 1647/QĐ-TTG của Thủ tướng Chính phủ: Về việc đổi tên Trường Đại học Sư phạm Thể dục Thể thao Hà Tây thành Trường Đại học Sư phạm Thể dục Thể thao Hà Nội;</w:t>
      </w:r>
    </w:p>
    <w:p w14:paraId="4C15DEFA" w14:textId="77777777" w:rsidR="00BF089C" w:rsidRPr="006F1B09" w:rsidRDefault="00BF089C" w:rsidP="00BF089C">
      <w:pPr>
        <w:ind w:firstLine="562"/>
        <w:jc w:val="both"/>
        <w:rPr>
          <w:rFonts w:ascii="Times New Roman" w:eastAsia="Calibri" w:hAnsi="Times New Roman" w:cs="Times New Roman"/>
          <w:i/>
          <w:color w:val="auto"/>
          <w:sz w:val="26"/>
          <w:szCs w:val="26"/>
        </w:rPr>
      </w:pPr>
      <w:r w:rsidRPr="006F1B09">
        <w:rPr>
          <w:rFonts w:ascii="Times New Roman" w:eastAsia="Calibri" w:hAnsi="Times New Roman" w:cs="Times New Roman"/>
          <w:i/>
          <w:color w:val="auto"/>
          <w:sz w:val="26"/>
          <w:szCs w:val="26"/>
        </w:rPr>
        <w:t>Căn cứ Nghị định số 60/2021/NĐ-CP, ngày 21/6/2021 của Chính phủ Quy định cơ chế tự chủ của đơn vị sự nghiệp công lập;</w:t>
      </w:r>
    </w:p>
    <w:p w14:paraId="7E17FC20" w14:textId="77777777" w:rsidR="00BF089C" w:rsidRPr="006F1B09" w:rsidRDefault="00BF089C" w:rsidP="00BF089C">
      <w:pPr>
        <w:shd w:val="clear" w:color="auto" w:fill="FFFFFF"/>
        <w:ind w:firstLine="720"/>
        <w:jc w:val="both"/>
        <w:outlineLvl w:val="0"/>
        <w:rPr>
          <w:rFonts w:ascii="Times New Roman" w:hAnsi="Times New Roman" w:cs="Times New Roman"/>
          <w:i/>
          <w:color w:val="auto"/>
          <w:sz w:val="26"/>
          <w:szCs w:val="26"/>
        </w:rPr>
      </w:pPr>
      <w:r w:rsidRPr="006F1B09">
        <w:rPr>
          <w:rFonts w:ascii="Times New Roman" w:hAnsi="Times New Roman" w:cs="Times New Roman"/>
          <w:i/>
          <w:color w:val="auto"/>
          <w:sz w:val="26"/>
          <w:szCs w:val="26"/>
        </w:rPr>
        <w:t>Căn cứ Nghị quyết Đại hội Đảng bộ Trường Đại học Sư phạm TDTT Hà Nội lần thứ XI, nhiệm kỳ 2025 - 2030;</w:t>
      </w:r>
    </w:p>
    <w:p w14:paraId="6ED02A9A" w14:textId="3F865A48" w:rsidR="00956F9E" w:rsidRPr="006F1B09" w:rsidRDefault="00956F9E" w:rsidP="00BF089C">
      <w:pPr>
        <w:shd w:val="clear" w:color="auto" w:fill="FFFFFF"/>
        <w:ind w:firstLine="720"/>
        <w:jc w:val="both"/>
        <w:outlineLvl w:val="0"/>
        <w:rPr>
          <w:rFonts w:ascii="Times New Roman" w:hAnsi="Times New Roman" w:cs="Times New Roman"/>
          <w:i/>
          <w:color w:val="auto"/>
          <w:sz w:val="26"/>
          <w:szCs w:val="26"/>
        </w:rPr>
      </w:pPr>
      <w:r w:rsidRPr="006F1B09">
        <w:rPr>
          <w:rFonts w:ascii="Times New Roman" w:hAnsi="Times New Roman" w:cs="Times New Roman"/>
          <w:i/>
          <w:color w:val="auto"/>
          <w:sz w:val="26"/>
          <w:szCs w:val="26"/>
        </w:rPr>
        <w:t>Căn cứ Nghị quyết số 148/NQ-HĐT ngày 31/07/2023 của Hội đồng trường, Trường Đại học Sư phạm TDTT Hà Nội về việc ban hành Quy chế tổ chức, hoạt động của Trường Đại học Sư phạm TDTT Hà Nội;  Nghị quyết số 48/NQ-HĐT ngày 26/9/2025 của Hội đồng trường về việc sửa đổi, bổ sung một số điều của Nghị quyết số 148/NQ-HĐT ngày 31/7/2023 của Hội đồng trường, Trường Đại học Sư phạm TDTT Hà Nội;</w:t>
      </w:r>
    </w:p>
    <w:p w14:paraId="2C4E84C9" w14:textId="77777777" w:rsidR="00956F9E" w:rsidRPr="006F1B09" w:rsidRDefault="00956F9E" w:rsidP="00BF089C">
      <w:pPr>
        <w:shd w:val="clear" w:color="auto" w:fill="FFFFFF"/>
        <w:ind w:firstLine="720"/>
        <w:jc w:val="both"/>
        <w:outlineLvl w:val="0"/>
        <w:rPr>
          <w:rFonts w:ascii="Times New Roman" w:hAnsi="Times New Roman" w:cs="Times New Roman"/>
          <w:i/>
          <w:color w:val="auto"/>
          <w:sz w:val="26"/>
          <w:szCs w:val="26"/>
        </w:rPr>
      </w:pPr>
    </w:p>
    <w:p w14:paraId="4EEB2EA8" w14:textId="77777777" w:rsidR="00BF089C" w:rsidRPr="006F1B09" w:rsidRDefault="00BF089C" w:rsidP="00BF089C">
      <w:pPr>
        <w:ind w:firstLine="567"/>
        <w:jc w:val="both"/>
        <w:rPr>
          <w:rFonts w:ascii="Times New Roman" w:hAnsi="Times New Roman" w:cs="Times New Roman"/>
          <w:i/>
          <w:color w:val="auto"/>
          <w:sz w:val="26"/>
          <w:szCs w:val="26"/>
          <w:lang w:val="en-US"/>
        </w:rPr>
      </w:pPr>
      <w:r w:rsidRPr="006F1B09">
        <w:rPr>
          <w:rFonts w:ascii="Times New Roman" w:hAnsi="Times New Roman" w:cs="Times New Roman"/>
          <w:i/>
          <w:color w:val="auto"/>
          <w:sz w:val="26"/>
          <w:szCs w:val="26"/>
        </w:rPr>
        <w:t>Căn cứ T</w:t>
      </w:r>
      <w:r w:rsidRPr="006F1B09">
        <w:rPr>
          <w:rFonts w:ascii="Times New Roman" w:hAnsi="Times New Roman" w:cs="Times New Roman"/>
          <w:i/>
          <w:color w:val="auto"/>
          <w:sz w:val="26"/>
          <w:szCs w:val="26"/>
          <w:lang w:val="en-US"/>
        </w:rPr>
        <w:t>ờ</w:t>
      </w:r>
      <w:r w:rsidRPr="006F1B09">
        <w:rPr>
          <w:rFonts w:ascii="Times New Roman" w:hAnsi="Times New Roman" w:cs="Times New Roman"/>
          <w:i/>
          <w:color w:val="auto"/>
          <w:sz w:val="26"/>
          <w:szCs w:val="26"/>
        </w:rPr>
        <w:t xml:space="preserve"> trình số...... TTr-ĐHSPTDTTHN</w:t>
      </w:r>
      <w:r w:rsidRPr="006F1B09">
        <w:rPr>
          <w:rFonts w:ascii="Times New Roman" w:hAnsi="Times New Roman" w:cs="Times New Roman"/>
          <w:i/>
          <w:color w:val="auto"/>
          <w:sz w:val="26"/>
          <w:szCs w:val="26"/>
          <w:lang w:val="en-US"/>
        </w:rPr>
        <w:t>, ngày   /11/2025</w:t>
      </w:r>
      <w:r w:rsidRPr="006F1B09">
        <w:rPr>
          <w:rFonts w:ascii="Times New Roman" w:hAnsi="Times New Roman" w:cs="Times New Roman"/>
          <w:i/>
          <w:color w:val="auto"/>
          <w:sz w:val="26"/>
          <w:szCs w:val="26"/>
        </w:rPr>
        <w:t xml:space="preserve"> của Hiệu trường Trường Đại học Sư phạm TDTT Hà Nội về việc</w:t>
      </w:r>
      <w:r w:rsidRPr="006F1B09">
        <w:rPr>
          <w:rFonts w:ascii="Times New Roman" w:hAnsi="Times New Roman" w:cs="Times New Roman"/>
          <w:i/>
          <w:color w:val="auto"/>
          <w:sz w:val="26"/>
          <w:szCs w:val="26"/>
          <w:lang w:val="en-US"/>
        </w:rPr>
        <w:t xml:space="preserve"> p</w:t>
      </w:r>
      <w:r w:rsidRPr="006F1B09">
        <w:rPr>
          <w:rFonts w:ascii="Times New Roman" w:hAnsi="Times New Roman" w:cs="Times New Roman"/>
          <w:i/>
          <w:color w:val="auto"/>
          <w:sz w:val="26"/>
          <w:szCs w:val="26"/>
        </w:rPr>
        <w:t>hê duyệt Đề án Chiến lược phát triển Trường Đại học Sư phạm Thể dục Thể thao Hà Nội giai đoạn 2025-2030, tầm nhìn 2035</w:t>
      </w:r>
      <w:r w:rsidRPr="006F1B09">
        <w:rPr>
          <w:rFonts w:ascii="Times New Roman" w:hAnsi="Times New Roman" w:cs="Times New Roman"/>
          <w:i/>
          <w:color w:val="auto"/>
          <w:sz w:val="26"/>
          <w:szCs w:val="26"/>
          <w:lang w:val="en-US"/>
        </w:rPr>
        <w:t>;</w:t>
      </w:r>
    </w:p>
    <w:p w14:paraId="2F69D3A6" w14:textId="77777777" w:rsidR="003A5531" w:rsidRPr="006F1B09" w:rsidRDefault="003A5531" w:rsidP="003A5531">
      <w:pPr>
        <w:ind w:firstLine="567"/>
        <w:jc w:val="both"/>
        <w:rPr>
          <w:rFonts w:ascii="Times New Roman" w:hAnsi="Times New Roman" w:cs="Times New Roman"/>
          <w:i/>
          <w:color w:val="auto"/>
          <w:sz w:val="26"/>
          <w:szCs w:val="26"/>
        </w:rPr>
      </w:pPr>
      <w:r w:rsidRPr="006F1B09">
        <w:rPr>
          <w:rFonts w:ascii="Times New Roman" w:hAnsi="Times New Roman" w:cs="Times New Roman"/>
          <w:i/>
          <w:color w:val="auto"/>
          <w:sz w:val="26"/>
          <w:szCs w:val="26"/>
          <w:lang w:val="en-US"/>
        </w:rPr>
        <w:t xml:space="preserve">Theo </w:t>
      </w:r>
      <w:r w:rsidRPr="006F1B09">
        <w:rPr>
          <w:rFonts w:ascii="Times New Roman" w:hAnsi="Times New Roman" w:cs="Times New Roman"/>
          <w:i/>
          <w:color w:val="auto"/>
          <w:sz w:val="26"/>
          <w:szCs w:val="26"/>
        </w:rPr>
        <w:t xml:space="preserve">đề nghị của </w:t>
      </w:r>
      <w:r w:rsidRPr="006F1B09">
        <w:rPr>
          <w:rFonts w:ascii="Times New Roman" w:hAnsi="Times New Roman" w:cs="Times New Roman"/>
          <w:i/>
          <w:color w:val="auto"/>
          <w:sz w:val="26"/>
          <w:szCs w:val="26"/>
          <w:lang w:val="en-US"/>
        </w:rPr>
        <w:t>Thư ký Hội đồng trường</w:t>
      </w:r>
      <w:r w:rsidRPr="006F1B09">
        <w:rPr>
          <w:rFonts w:ascii="Times New Roman" w:hAnsi="Times New Roman" w:cs="Times New Roman"/>
          <w:i/>
          <w:color w:val="auto"/>
          <w:sz w:val="26"/>
          <w:szCs w:val="26"/>
        </w:rPr>
        <w:t>.</w:t>
      </w:r>
    </w:p>
    <w:p w14:paraId="09E9615F" w14:textId="77777777" w:rsidR="003A5531" w:rsidRPr="006F1B09" w:rsidRDefault="003A5531" w:rsidP="003A5531">
      <w:pPr>
        <w:jc w:val="center"/>
        <w:rPr>
          <w:rFonts w:ascii="Times New Roman" w:eastAsia="Times New Roman" w:hAnsi="Times New Roman" w:cs="Times New Roman"/>
          <w:b/>
          <w:bCs/>
          <w:color w:val="auto"/>
          <w:sz w:val="6"/>
          <w:szCs w:val="18"/>
        </w:rPr>
      </w:pPr>
    </w:p>
    <w:p w14:paraId="594939B9" w14:textId="77777777" w:rsidR="003A5531" w:rsidRPr="006F1B09" w:rsidRDefault="003A5531" w:rsidP="003A5531">
      <w:pPr>
        <w:shd w:val="clear" w:color="auto" w:fill="FFFFFF"/>
        <w:ind w:firstLine="567"/>
        <w:jc w:val="center"/>
        <w:rPr>
          <w:rFonts w:ascii="Times New Roman" w:hAnsi="Times New Roman" w:cs="Times New Roman"/>
          <w:b/>
          <w:bCs/>
          <w:color w:val="auto"/>
          <w:sz w:val="26"/>
          <w:szCs w:val="26"/>
          <w:lang w:val="en-US"/>
        </w:rPr>
      </w:pPr>
      <w:r w:rsidRPr="006F1B09">
        <w:rPr>
          <w:rFonts w:ascii="Times New Roman" w:hAnsi="Times New Roman" w:cs="Times New Roman"/>
          <w:b/>
          <w:bCs/>
          <w:color w:val="auto"/>
          <w:sz w:val="26"/>
          <w:szCs w:val="26"/>
          <w:lang w:val="en-US"/>
        </w:rPr>
        <w:t>QUYẾT NGHỊ:</w:t>
      </w:r>
    </w:p>
    <w:p w14:paraId="69386198" w14:textId="77777777" w:rsidR="003A5531" w:rsidRPr="006F1B09" w:rsidRDefault="003A5531" w:rsidP="003A5531">
      <w:pPr>
        <w:shd w:val="clear" w:color="auto" w:fill="FFFFFF"/>
        <w:ind w:firstLine="567"/>
        <w:jc w:val="both"/>
        <w:rPr>
          <w:rFonts w:ascii="Times New Roman" w:hAnsi="Times New Roman" w:cs="Times New Roman"/>
          <w:color w:val="auto"/>
          <w:sz w:val="26"/>
          <w:szCs w:val="26"/>
          <w:lang w:val="en-US"/>
        </w:rPr>
      </w:pPr>
      <w:r w:rsidRPr="006F1B09">
        <w:rPr>
          <w:rFonts w:ascii="Times New Roman" w:hAnsi="Times New Roman" w:cs="Times New Roman"/>
          <w:b/>
          <w:bCs/>
          <w:color w:val="auto"/>
          <w:sz w:val="26"/>
          <w:szCs w:val="26"/>
          <w:lang w:val="en-US"/>
        </w:rPr>
        <w:t xml:space="preserve"> Điều 1.</w:t>
      </w:r>
      <w:r w:rsidRPr="006F1B09">
        <w:rPr>
          <w:rFonts w:ascii="Times New Roman" w:hAnsi="Times New Roman" w:cs="Times New Roman"/>
          <w:color w:val="auto"/>
          <w:sz w:val="26"/>
          <w:szCs w:val="26"/>
          <w:lang w:val="en-US"/>
        </w:rPr>
        <w:t xml:space="preserve"> Phê duyệt Trường Đại học Sư phạm Thể dục Thể thao Hà Nội giai đoạn 202</w:t>
      </w:r>
      <w:r w:rsidRPr="006F1B09">
        <w:rPr>
          <w:rFonts w:ascii="Times New Roman" w:eastAsia="Times New Roman" w:hAnsi="Times New Roman" w:cs="Times New Roman"/>
          <w:color w:val="auto"/>
          <w:spacing w:val="-8"/>
          <w:sz w:val="26"/>
          <w:szCs w:val="26"/>
          <w:lang w:eastAsia="en-US" w:bidi="ar-SA"/>
        </w:rPr>
        <w:t>5-2030, tầm nhìn 20</w:t>
      </w:r>
      <w:r w:rsidR="00BF089C" w:rsidRPr="006F1B09">
        <w:rPr>
          <w:rFonts w:ascii="Times New Roman" w:eastAsia="Times New Roman" w:hAnsi="Times New Roman" w:cs="Times New Roman"/>
          <w:color w:val="auto"/>
          <w:spacing w:val="-8"/>
          <w:sz w:val="26"/>
          <w:szCs w:val="26"/>
          <w:lang w:eastAsia="en-US" w:bidi="ar-SA"/>
        </w:rPr>
        <w:t>4</w:t>
      </w:r>
      <w:r w:rsidRPr="006F1B09">
        <w:rPr>
          <w:rFonts w:ascii="Times New Roman" w:eastAsia="Times New Roman" w:hAnsi="Times New Roman" w:cs="Times New Roman"/>
          <w:color w:val="auto"/>
          <w:spacing w:val="-8"/>
          <w:sz w:val="26"/>
          <w:szCs w:val="26"/>
          <w:lang w:eastAsia="en-US" w:bidi="ar-SA"/>
        </w:rPr>
        <w:t>5 (sau đây viết tắt là Chiến lược), với những nội dung chủ yếu sau:</w:t>
      </w:r>
      <w:r w:rsidRPr="006F1B09">
        <w:rPr>
          <w:rFonts w:ascii="Times New Roman" w:hAnsi="Times New Roman" w:cs="Times New Roman"/>
          <w:color w:val="auto"/>
          <w:sz w:val="26"/>
          <w:szCs w:val="26"/>
          <w:lang w:val="en-US"/>
        </w:rPr>
        <w:t xml:space="preserve"> </w:t>
      </w:r>
    </w:p>
    <w:p w14:paraId="3304F9EF" w14:textId="77777777" w:rsidR="003A5531" w:rsidRPr="006F1B09" w:rsidRDefault="003A5531" w:rsidP="003A5531">
      <w:pPr>
        <w:shd w:val="clear" w:color="auto" w:fill="FFFFFF"/>
        <w:ind w:firstLine="567"/>
        <w:jc w:val="both"/>
        <w:rPr>
          <w:rFonts w:ascii="Times New Roman" w:hAnsi="Times New Roman" w:cs="Times New Roman"/>
          <w:color w:val="auto"/>
          <w:sz w:val="26"/>
          <w:szCs w:val="26"/>
          <w:lang w:val="en-US"/>
        </w:rPr>
      </w:pPr>
      <w:r w:rsidRPr="006F1B09">
        <w:rPr>
          <w:rFonts w:ascii="Times New Roman" w:hAnsi="Times New Roman" w:cs="Times New Roman"/>
          <w:color w:val="auto"/>
          <w:sz w:val="26"/>
          <w:szCs w:val="26"/>
          <w:lang w:val="en-US"/>
        </w:rPr>
        <w:t xml:space="preserve">I. QUAN ĐIỂM PHÁT TRIỂN </w:t>
      </w:r>
    </w:p>
    <w:p w14:paraId="60F50703" w14:textId="77777777" w:rsidR="003A5531" w:rsidRPr="006F1B09" w:rsidRDefault="003A5531" w:rsidP="003A5531">
      <w:pPr>
        <w:pStyle w:val="NormalWeb"/>
        <w:shd w:val="clear" w:color="auto" w:fill="FFFFFF"/>
        <w:spacing w:before="0" w:beforeAutospacing="0" w:after="0" w:afterAutospacing="0"/>
        <w:ind w:firstLine="567"/>
        <w:jc w:val="both"/>
        <w:rPr>
          <w:b/>
          <w:bCs/>
          <w:sz w:val="26"/>
          <w:szCs w:val="26"/>
        </w:rPr>
      </w:pPr>
      <w:r w:rsidRPr="006F1B09">
        <w:rPr>
          <w:b/>
          <w:bCs/>
          <w:sz w:val="26"/>
          <w:szCs w:val="26"/>
        </w:rPr>
        <w:t>I. Quan điểm phát triển</w:t>
      </w:r>
    </w:p>
    <w:p w14:paraId="331AD8FB"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sz w:val="26"/>
          <w:szCs w:val="26"/>
          <w:shd w:val="clear" w:color="auto" w:fill="FFFFFF"/>
        </w:rPr>
      </w:pPr>
      <w:r w:rsidRPr="006F1B09">
        <w:rPr>
          <w:rStyle w:val="Strong"/>
          <w:rFonts w:eastAsiaTheme="majorEastAsia"/>
          <w:sz w:val="26"/>
          <w:szCs w:val="26"/>
          <w:shd w:val="clear" w:color="auto" w:fill="FFFFFF"/>
        </w:rPr>
        <w:t>1. Phát triển toàn diện, bền vững</w:t>
      </w:r>
    </w:p>
    <w:p w14:paraId="2802D553"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b w:val="0"/>
          <w:bCs w:val="0"/>
          <w:sz w:val="26"/>
          <w:szCs w:val="26"/>
          <w:shd w:val="clear" w:color="auto" w:fill="FFFFFF"/>
        </w:rPr>
      </w:pPr>
      <w:r w:rsidRPr="006F1B09">
        <w:rPr>
          <w:rStyle w:val="Strong"/>
          <w:rFonts w:eastAsiaTheme="majorEastAsia"/>
          <w:b w:val="0"/>
          <w:bCs w:val="0"/>
          <w:sz w:val="26"/>
          <w:szCs w:val="26"/>
          <w:shd w:val="clear" w:color="auto" w:fill="FFFFFF"/>
        </w:rPr>
        <w:t>Trường Đại học Sư phạm Thể dục Thể thao Hà Nội định hướng phát triển đồng bộ cả về đào tạo, nghiên cứu khoa học, cơ sở vật chất, quản trị đại học và văn hóa học đường, đảm bảo hài hòa giữa: Chất lượng -  Sáng tạo - Mô phạm -  Năng động - Hội nhập.</w:t>
      </w:r>
    </w:p>
    <w:p w14:paraId="0FBE9737"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sz w:val="26"/>
          <w:szCs w:val="26"/>
          <w:shd w:val="clear" w:color="auto" w:fill="FFFFFF"/>
        </w:rPr>
      </w:pPr>
      <w:r w:rsidRPr="006F1B09">
        <w:rPr>
          <w:rStyle w:val="Strong"/>
          <w:rFonts w:eastAsiaTheme="majorEastAsia"/>
          <w:sz w:val="26"/>
          <w:szCs w:val="26"/>
          <w:shd w:val="clear" w:color="auto" w:fill="FFFFFF"/>
        </w:rPr>
        <w:t>2. Lấy chất lượng đào tạo làm trọng tâm</w:t>
      </w:r>
    </w:p>
    <w:p w14:paraId="1DBBC617"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b w:val="0"/>
          <w:bCs w:val="0"/>
          <w:sz w:val="26"/>
          <w:szCs w:val="26"/>
          <w:shd w:val="clear" w:color="auto" w:fill="FFFFFF"/>
        </w:rPr>
      </w:pPr>
      <w:r w:rsidRPr="006F1B09">
        <w:rPr>
          <w:rStyle w:val="Strong"/>
          <w:rFonts w:eastAsiaTheme="majorEastAsia"/>
          <w:b w:val="0"/>
          <w:bCs w:val="0"/>
          <w:sz w:val="26"/>
          <w:szCs w:val="26"/>
          <w:shd w:val="clear" w:color="auto" w:fill="FFFFFF"/>
        </w:rPr>
        <w:t>Chất lượng đào tạo Giáo dục học; Giáo dục thể chất; TDTT; Giáo dục quốc phòng và an ninh; giáo dục mầm non, đào tạo tài năng thể thao là mục tiêu xuyên suốt, coi đây là thước đo năng lực cạnh tranh và thương hiệu của Nhà trường.</w:t>
      </w:r>
    </w:p>
    <w:p w14:paraId="47AB212B"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sz w:val="26"/>
          <w:szCs w:val="26"/>
          <w:shd w:val="clear" w:color="auto" w:fill="FFFFFF"/>
        </w:rPr>
      </w:pPr>
      <w:r w:rsidRPr="006F1B09">
        <w:rPr>
          <w:rStyle w:val="Strong"/>
          <w:rFonts w:eastAsiaTheme="majorEastAsia"/>
          <w:sz w:val="26"/>
          <w:szCs w:val="26"/>
          <w:shd w:val="clear" w:color="auto" w:fill="FFFFFF"/>
        </w:rPr>
        <w:t>3. Đổi mới, sáng tạo và thích ứng</w:t>
      </w:r>
    </w:p>
    <w:p w14:paraId="0B244D09"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b w:val="0"/>
          <w:bCs w:val="0"/>
          <w:sz w:val="26"/>
          <w:szCs w:val="26"/>
          <w:shd w:val="clear" w:color="auto" w:fill="FFFFFF"/>
        </w:rPr>
      </w:pPr>
      <w:r w:rsidRPr="006F1B09">
        <w:rPr>
          <w:rStyle w:val="Strong"/>
          <w:rFonts w:eastAsiaTheme="majorEastAsia"/>
          <w:b w:val="0"/>
          <w:bCs w:val="0"/>
          <w:sz w:val="26"/>
          <w:szCs w:val="26"/>
          <w:shd w:val="clear" w:color="auto" w:fill="FFFFFF"/>
        </w:rPr>
        <w:lastRenderedPageBreak/>
        <w:t>Khuyến khích đổi mới trong chương trình, phương pháp giảng dạy, nghiên cứu và quản trị; linh hoạt thích ứng với yêu cầu của tự chủ đại học, xu thế chuyển đổi số và biến động xã hội.</w:t>
      </w:r>
    </w:p>
    <w:p w14:paraId="0AAC00A7"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sz w:val="26"/>
          <w:szCs w:val="26"/>
          <w:shd w:val="clear" w:color="auto" w:fill="FFFFFF"/>
        </w:rPr>
      </w:pPr>
      <w:r w:rsidRPr="006F1B09">
        <w:rPr>
          <w:rStyle w:val="Strong"/>
          <w:rFonts w:eastAsiaTheme="majorEastAsia"/>
          <w:sz w:val="26"/>
          <w:szCs w:val="26"/>
          <w:shd w:val="clear" w:color="auto" w:fill="FFFFFF"/>
        </w:rPr>
        <w:t>4. Hội nhập quốc tế, kế thừa giá trị truyền thống</w:t>
      </w:r>
    </w:p>
    <w:p w14:paraId="03A1CADB"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b w:val="0"/>
          <w:bCs w:val="0"/>
          <w:sz w:val="26"/>
          <w:szCs w:val="26"/>
          <w:shd w:val="clear" w:color="auto" w:fill="FFFFFF"/>
        </w:rPr>
      </w:pPr>
      <w:r w:rsidRPr="006F1B09">
        <w:rPr>
          <w:rStyle w:val="Strong"/>
          <w:rFonts w:eastAsiaTheme="majorEastAsia"/>
          <w:b w:val="0"/>
          <w:bCs w:val="0"/>
          <w:sz w:val="26"/>
          <w:szCs w:val="26"/>
          <w:shd w:val="clear" w:color="auto" w:fill="FFFFFF"/>
        </w:rPr>
        <w:t>Tiếp thu tinh hoa tri thức, kinh nghiệm đào tạo TDTT tiên tiến của thế giới, mở rộng hợp tác quốc tế, đồng thời giữ gìn, phát huy giá trị, bản sắc của Nhà trường – một cơ sở đào tạo giáo viên TDTT; Giáo dục quốc phòng và an ninh uy tín tại Việt Nam.</w:t>
      </w:r>
    </w:p>
    <w:p w14:paraId="70EFF245"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sz w:val="26"/>
          <w:szCs w:val="26"/>
          <w:shd w:val="clear" w:color="auto" w:fill="FFFFFF"/>
        </w:rPr>
      </w:pPr>
      <w:r w:rsidRPr="006F1B09">
        <w:rPr>
          <w:rStyle w:val="Strong"/>
          <w:rFonts w:eastAsiaTheme="majorEastAsia"/>
          <w:sz w:val="26"/>
          <w:szCs w:val="26"/>
          <w:shd w:val="clear" w:color="auto" w:fill="FFFFFF"/>
        </w:rPr>
        <w:t>5. Phát triển nguồn nhân lực và xây dựng văn hóa Nhà trường</w:t>
      </w:r>
    </w:p>
    <w:p w14:paraId="402E428B"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b w:val="0"/>
          <w:bCs w:val="0"/>
          <w:sz w:val="26"/>
          <w:szCs w:val="26"/>
          <w:shd w:val="clear" w:color="auto" w:fill="FFFFFF"/>
        </w:rPr>
      </w:pPr>
      <w:r w:rsidRPr="006F1B09">
        <w:rPr>
          <w:rStyle w:val="Strong"/>
          <w:rFonts w:eastAsiaTheme="majorEastAsia"/>
          <w:b w:val="0"/>
          <w:bCs w:val="0"/>
          <w:sz w:val="26"/>
          <w:szCs w:val="26"/>
          <w:shd w:val="clear" w:color="auto" w:fill="FFFFFF"/>
        </w:rPr>
        <w:t>Xem con người là trung tâm: đầu tư phát triển đội ngũ giảng viên, cán bộ quản lý chất lượng cao; đồng thời xây dựng môi trường học tập, làm việc chuẩn mực – thân thiện – khích lệ sáng tạo.</w:t>
      </w:r>
    </w:p>
    <w:p w14:paraId="49BBA38A" w14:textId="77777777" w:rsidR="003A5531" w:rsidRPr="006F1B09" w:rsidRDefault="003A5531" w:rsidP="003A5531">
      <w:pPr>
        <w:pStyle w:val="NormalWeb"/>
        <w:shd w:val="clear" w:color="auto" w:fill="FFFFFF"/>
        <w:spacing w:before="0" w:beforeAutospacing="0" w:after="0" w:afterAutospacing="0"/>
        <w:ind w:firstLine="567"/>
        <w:jc w:val="both"/>
        <w:rPr>
          <w:rStyle w:val="Strong"/>
          <w:rFonts w:eastAsiaTheme="majorEastAsia"/>
          <w:sz w:val="26"/>
          <w:szCs w:val="26"/>
          <w:shd w:val="clear" w:color="auto" w:fill="FFFFFF"/>
        </w:rPr>
      </w:pPr>
      <w:r w:rsidRPr="006F1B09">
        <w:rPr>
          <w:rStyle w:val="Strong"/>
          <w:rFonts w:eastAsiaTheme="majorEastAsia"/>
          <w:sz w:val="26"/>
          <w:szCs w:val="26"/>
          <w:shd w:val="clear" w:color="auto" w:fill="FFFFFF"/>
        </w:rPr>
        <w:t>6. Gắn kết với cộng đồng và phục vụ xã hội</w:t>
      </w:r>
    </w:p>
    <w:p w14:paraId="3E7DC531" w14:textId="77777777" w:rsidR="003A5531" w:rsidRPr="006F1B09" w:rsidRDefault="003A5531" w:rsidP="003A5531">
      <w:pPr>
        <w:pStyle w:val="NormalWeb"/>
        <w:shd w:val="clear" w:color="auto" w:fill="FFFFFF"/>
        <w:spacing w:before="0" w:beforeAutospacing="0" w:after="0" w:afterAutospacing="0"/>
        <w:ind w:firstLine="562"/>
        <w:jc w:val="both"/>
        <w:rPr>
          <w:rStyle w:val="Strong"/>
          <w:rFonts w:eastAsiaTheme="majorEastAsia"/>
          <w:b w:val="0"/>
          <w:bCs w:val="0"/>
          <w:sz w:val="26"/>
          <w:szCs w:val="26"/>
          <w:shd w:val="clear" w:color="auto" w:fill="FFFFFF"/>
        </w:rPr>
      </w:pPr>
      <w:r w:rsidRPr="006F1B09">
        <w:rPr>
          <w:rStyle w:val="Strong"/>
          <w:rFonts w:eastAsiaTheme="majorEastAsia"/>
          <w:b w:val="0"/>
          <w:bCs w:val="0"/>
          <w:sz w:val="26"/>
          <w:szCs w:val="26"/>
          <w:shd w:val="clear" w:color="auto" w:fill="FFFFFF"/>
        </w:rPr>
        <w:t xml:space="preserve">Gắn đào tạo, nghiên cứu với thực tiễn giáo dục thể chất trong trường học, thể thao; </w:t>
      </w:r>
      <w:r w:rsidRPr="006F1B09">
        <w:rPr>
          <w:rFonts w:eastAsia="Courier New"/>
          <w:lang w:eastAsia="vi-VN" w:bidi="vi-VN"/>
        </w:rPr>
        <w:t>Giáo dục quốc phòng và an ninh thúc đẩy các hoạt động kết nối, phục vụ địa phương và xã hội.</w:t>
      </w:r>
    </w:p>
    <w:p w14:paraId="7A02BD64" w14:textId="77777777" w:rsidR="003A5531" w:rsidRPr="006F1B09" w:rsidRDefault="003A5531" w:rsidP="003A5531">
      <w:pPr>
        <w:pStyle w:val="NormalWeb"/>
        <w:shd w:val="clear" w:color="auto" w:fill="FFFFFF"/>
        <w:spacing w:before="0" w:beforeAutospacing="0" w:after="0" w:afterAutospacing="0"/>
        <w:ind w:firstLine="562"/>
        <w:jc w:val="both"/>
        <w:rPr>
          <w:sz w:val="26"/>
          <w:szCs w:val="26"/>
          <w:lang w:bidi="lo-LA"/>
        </w:rPr>
      </w:pPr>
      <w:r w:rsidRPr="006F1B09">
        <w:rPr>
          <w:rStyle w:val="Strong"/>
          <w:rFonts w:eastAsiaTheme="majorEastAsia"/>
          <w:sz w:val="26"/>
          <w:szCs w:val="26"/>
          <w:shd w:val="clear" w:color="auto" w:fill="FFFFFF"/>
        </w:rPr>
        <w:t>II. Sứ mạng, tầm nhìn, giá trị cốt lõi và triết lý giáo dục</w:t>
      </w:r>
    </w:p>
    <w:p w14:paraId="5628A84D" w14:textId="77777777" w:rsidR="003A5531" w:rsidRPr="006F1B09" w:rsidRDefault="003A5531" w:rsidP="003A5531">
      <w:pPr>
        <w:pStyle w:val="NormalWeb"/>
        <w:shd w:val="clear" w:color="auto" w:fill="FFFFFF"/>
        <w:spacing w:before="0" w:beforeAutospacing="0" w:after="0" w:afterAutospacing="0"/>
        <w:ind w:firstLine="562"/>
        <w:jc w:val="both"/>
        <w:rPr>
          <w:sz w:val="26"/>
          <w:szCs w:val="26"/>
        </w:rPr>
      </w:pPr>
      <w:r w:rsidRPr="006F1B09">
        <w:rPr>
          <w:rStyle w:val="Strong"/>
          <w:rFonts w:eastAsiaTheme="majorEastAsia"/>
          <w:sz w:val="26"/>
          <w:szCs w:val="26"/>
          <w:shd w:val="clear" w:color="auto" w:fill="FFFFFF"/>
        </w:rPr>
        <w:t>1. Sứ mạng</w:t>
      </w:r>
    </w:p>
    <w:p w14:paraId="70CD7F4A" w14:textId="77777777" w:rsidR="003A5531" w:rsidRPr="006F1B09" w:rsidRDefault="003A5531" w:rsidP="003A5531">
      <w:pPr>
        <w:pStyle w:val="NormalWeb"/>
        <w:shd w:val="clear" w:color="auto" w:fill="FFFFFF"/>
        <w:spacing w:before="0" w:beforeAutospacing="0" w:after="0" w:afterAutospacing="0"/>
        <w:ind w:firstLine="562"/>
        <w:jc w:val="both"/>
        <w:rPr>
          <w:rStyle w:val="Strong"/>
          <w:rFonts w:eastAsiaTheme="majorEastAsia"/>
          <w:b w:val="0"/>
          <w:sz w:val="26"/>
          <w:szCs w:val="26"/>
          <w:shd w:val="clear" w:color="auto" w:fill="FFFFFF"/>
        </w:rPr>
      </w:pPr>
      <w:r w:rsidRPr="006F1B09">
        <w:rPr>
          <w:rStyle w:val="Strong"/>
          <w:rFonts w:eastAsiaTheme="majorEastAsia"/>
          <w:b w:val="0"/>
          <w:sz w:val="26"/>
          <w:szCs w:val="26"/>
        </w:rPr>
        <w:t xml:space="preserve">Trường có sứ mạng đào tạo và bồi dưỡng, chuyển giao khoa học công nghệ nguồn nhân lực về khoa học giáo dục và sức khỏe, </w:t>
      </w:r>
      <w:r w:rsidRPr="006F1B09">
        <w:rPr>
          <w:rStyle w:val="Strong"/>
          <w:rFonts w:eastAsiaTheme="majorEastAsia"/>
          <w:b w:val="0"/>
          <w:sz w:val="26"/>
          <w:szCs w:val="26"/>
          <w:shd w:val="clear" w:color="auto" w:fill="FFFFFF"/>
        </w:rPr>
        <w:t xml:space="preserve">ươm mầm và phát triển tài năng thể thao góp phần  nâng cao tầm vóc, thể lực người Việt Nam </w:t>
      </w:r>
      <w:r w:rsidRPr="006F1B09">
        <w:rPr>
          <w:rStyle w:val="Strong"/>
          <w:rFonts w:eastAsiaTheme="majorEastAsia"/>
          <w:b w:val="0"/>
          <w:sz w:val="26"/>
          <w:szCs w:val="26"/>
        </w:rPr>
        <w:t>đáp ứng yêu cầu phát triển kinh tế xã hội và hội nhập của đất nước</w:t>
      </w:r>
      <w:r w:rsidRPr="006F1B09">
        <w:rPr>
          <w:rStyle w:val="Strong"/>
          <w:rFonts w:eastAsiaTheme="majorEastAsia"/>
          <w:b w:val="0"/>
          <w:sz w:val="26"/>
          <w:szCs w:val="26"/>
          <w:shd w:val="clear" w:color="auto" w:fill="FFFFFF"/>
        </w:rPr>
        <w:t xml:space="preserve">. </w:t>
      </w:r>
    </w:p>
    <w:p w14:paraId="16993A9D" w14:textId="77777777" w:rsidR="003A5531" w:rsidRPr="006F1B09" w:rsidRDefault="003A5531" w:rsidP="003A5531">
      <w:pPr>
        <w:pStyle w:val="NormalWeb"/>
        <w:shd w:val="clear" w:color="auto" w:fill="FFFFFF"/>
        <w:spacing w:before="0" w:beforeAutospacing="0" w:after="0" w:afterAutospacing="0"/>
        <w:ind w:firstLine="562"/>
        <w:jc w:val="both"/>
        <w:rPr>
          <w:rStyle w:val="Strong"/>
          <w:rFonts w:eastAsiaTheme="majorEastAsia"/>
          <w:sz w:val="26"/>
          <w:szCs w:val="26"/>
          <w:shd w:val="clear" w:color="auto" w:fill="FFFFFF"/>
        </w:rPr>
      </w:pPr>
      <w:r w:rsidRPr="006F1B09">
        <w:rPr>
          <w:rStyle w:val="Strong"/>
          <w:rFonts w:eastAsiaTheme="majorEastAsia"/>
          <w:bCs w:val="0"/>
          <w:sz w:val="26"/>
          <w:szCs w:val="26"/>
          <w:shd w:val="clear" w:color="auto" w:fill="FFFFFF"/>
        </w:rPr>
        <w:t>2.</w:t>
      </w:r>
      <w:r w:rsidRPr="006F1B09">
        <w:rPr>
          <w:rStyle w:val="Strong"/>
          <w:rFonts w:eastAsiaTheme="majorEastAsia"/>
          <w:sz w:val="26"/>
          <w:szCs w:val="26"/>
        </w:rPr>
        <w:t> </w:t>
      </w:r>
      <w:r w:rsidRPr="006F1B09">
        <w:rPr>
          <w:rStyle w:val="Strong"/>
          <w:rFonts w:eastAsiaTheme="majorEastAsia"/>
          <w:bCs w:val="0"/>
          <w:sz w:val="26"/>
          <w:szCs w:val="26"/>
          <w:shd w:val="clear" w:color="auto" w:fill="FFFFFF"/>
        </w:rPr>
        <w:t>Tầm nhìn</w:t>
      </w:r>
    </w:p>
    <w:p w14:paraId="0F6A4EE9" w14:textId="77777777" w:rsidR="003A5531" w:rsidRPr="006F1B09" w:rsidRDefault="003A5531" w:rsidP="003A5531">
      <w:pPr>
        <w:pStyle w:val="NormalWeb"/>
        <w:shd w:val="clear" w:color="auto" w:fill="FFFFFF"/>
        <w:spacing w:before="0" w:beforeAutospacing="0" w:after="0" w:afterAutospacing="0"/>
        <w:ind w:firstLine="562"/>
        <w:jc w:val="both"/>
        <w:rPr>
          <w:rStyle w:val="Strong"/>
          <w:rFonts w:eastAsiaTheme="majorEastAsia"/>
          <w:b w:val="0"/>
          <w:sz w:val="26"/>
          <w:szCs w:val="26"/>
          <w:shd w:val="clear" w:color="auto" w:fill="FFFFFF"/>
        </w:rPr>
      </w:pPr>
      <w:r w:rsidRPr="006F1B09">
        <w:rPr>
          <w:rStyle w:val="Strong"/>
          <w:rFonts w:eastAsiaTheme="majorEastAsia"/>
          <w:b w:val="0"/>
          <w:sz w:val="26"/>
          <w:szCs w:val="26"/>
          <w:shd w:val="clear" w:color="auto" w:fill="FFFFFF"/>
        </w:rPr>
        <w:t>Đế</w:t>
      </w:r>
      <w:r w:rsidR="00BF089C" w:rsidRPr="006F1B09">
        <w:rPr>
          <w:rStyle w:val="Strong"/>
          <w:rFonts w:eastAsiaTheme="majorEastAsia"/>
          <w:b w:val="0"/>
          <w:sz w:val="26"/>
          <w:szCs w:val="26"/>
          <w:shd w:val="clear" w:color="auto" w:fill="FFFFFF"/>
        </w:rPr>
        <w:t>n năm 204</w:t>
      </w:r>
      <w:r w:rsidRPr="006F1B09">
        <w:rPr>
          <w:rStyle w:val="Strong"/>
          <w:rFonts w:eastAsiaTheme="majorEastAsia"/>
          <w:b w:val="0"/>
          <w:sz w:val="26"/>
          <w:szCs w:val="26"/>
          <w:shd w:val="clear" w:color="auto" w:fill="FFFFFF"/>
        </w:rPr>
        <w:t>5 trở thành cơ sở giáo dục đại học đa ngành, đa lĩnh vực trên nền tảng chuyên sâu về khoa học giáo dục và sức khỏe, ươm mầm tài năng, hình thành hệ sinh thái giáo dục liên thông từ phổ thông đến đại học và sau đại học; ứng dụng nghiên cứu khoa học, chuyển giao công nghệ và phục vụ cộng đồng.</w:t>
      </w:r>
    </w:p>
    <w:p w14:paraId="7C620B1F" w14:textId="77777777" w:rsidR="003A5531" w:rsidRPr="006F1B09" w:rsidRDefault="003A5531" w:rsidP="003A5531">
      <w:pPr>
        <w:pStyle w:val="NormalWeb"/>
        <w:shd w:val="clear" w:color="auto" w:fill="FFFFFF"/>
        <w:spacing w:before="0" w:beforeAutospacing="0" w:after="0" w:afterAutospacing="0"/>
        <w:ind w:firstLine="562"/>
        <w:jc w:val="both"/>
        <w:rPr>
          <w:rStyle w:val="Strong"/>
          <w:rFonts w:eastAsiaTheme="majorEastAsia"/>
          <w:sz w:val="26"/>
          <w:szCs w:val="26"/>
          <w:shd w:val="clear" w:color="auto" w:fill="FFFFFF"/>
        </w:rPr>
      </w:pPr>
      <w:r w:rsidRPr="006F1B09">
        <w:rPr>
          <w:rStyle w:val="Strong"/>
          <w:rFonts w:eastAsiaTheme="majorEastAsia"/>
          <w:bCs w:val="0"/>
          <w:sz w:val="26"/>
          <w:szCs w:val="26"/>
          <w:shd w:val="clear" w:color="auto" w:fill="FFFFFF"/>
        </w:rPr>
        <w:t>3. Giá trị cốt lõi</w:t>
      </w:r>
    </w:p>
    <w:p w14:paraId="5851933B" w14:textId="77777777" w:rsidR="003A5531" w:rsidRPr="006F1B09" w:rsidRDefault="003A5531" w:rsidP="003A5531">
      <w:pPr>
        <w:pStyle w:val="NormalWeb"/>
        <w:shd w:val="clear" w:color="auto" w:fill="FFFFFF"/>
        <w:spacing w:before="0" w:beforeAutospacing="0" w:after="0" w:afterAutospacing="0"/>
        <w:ind w:firstLine="562"/>
        <w:jc w:val="both"/>
        <w:rPr>
          <w:sz w:val="26"/>
          <w:szCs w:val="26"/>
        </w:rPr>
      </w:pPr>
      <w:r w:rsidRPr="006F1B09">
        <w:rPr>
          <w:rFonts w:eastAsiaTheme="majorEastAsia"/>
          <w:b/>
          <w:bCs/>
          <w:sz w:val="26"/>
          <w:szCs w:val="26"/>
          <w:shd w:val="clear" w:color="auto" w:fill="FFFFFF"/>
          <w:lang w:val="vi-VN"/>
        </w:rPr>
        <w:t xml:space="preserve"> </w:t>
      </w:r>
      <w:r w:rsidRPr="006F1B09">
        <w:rPr>
          <w:rFonts w:eastAsiaTheme="majorEastAsia"/>
          <w:bCs/>
          <w:sz w:val="26"/>
          <w:szCs w:val="26"/>
          <w:shd w:val="clear" w:color="auto" w:fill="FFFFFF"/>
          <w:lang w:val="vi-VN"/>
        </w:rPr>
        <w:t>Chất lượng -  Sáng tạo - Mô phạm -  Năng động – Hội nhập</w:t>
      </w:r>
    </w:p>
    <w:p w14:paraId="4C8A18B9" w14:textId="77777777" w:rsidR="003A5531" w:rsidRPr="006F1B09" w:rsidRDefault="003A5531" w:rsidP="003A5531">
      <w:pPr>
        <w:pStyle w:val="NormalWeb"/>
        <w:shd w:val="clear" w:color="auto" w:fill="FFFFFF"/>
        <w:spacing w:before="0" w:beforeAutospacing="0" w:after="0" w:afterAutospacing="0"/>
        <w:ind w:firstLine="562"/>
        <w:rPr>
          <w:rFonts w:eastAsiaTheme="majorEastAsia"/>
          <w:iCs/>
          <w:sz w:val="26"/>
          <w:szCs w:val="26"/>
          <w:shd w:val="clear" w:color="auto" w:fill="FFFFFF"/>
        </w:rPr>
      </w:pPr>
      <w:r w:rsidRPr="006F1B09">
        <w:rPr>
          <w:rFonts w:eastAsiaTheme="majorEastAsia"/>
          <w:iCs/>
          <w:sz w:val="26"/>
          <w:szCs w:val="26"/>
          <w:shd w:val="clear" w:color="auto" w:fill="FFFFFF"/>
          <w:lang w:val="vi-VN"/>
        </w:rPr>
        <w:t xml:space="preserve">+  Chất lượng: Đảm bảo chương trình đào tạo đạt chuẩn quốc gia, trang bị cho </w:t>
      </w:r>
      <w:r w:rsidRPr="006F1B09">
        <w:rPr>
          <w:rFonts w:eastAsiaTheme="majorEastAsia"/>
          <w:iCs/>
          <w:sz w:val="26"/>
          <w:szCs w:val="26"/>
          <w:shd w:val="clear" w:color="auto" w:fill="FFFFFF"/>
        </w:rPr>
        <w:t>người học</w:t>
      </w:r>
      <w:r w:rsidRPr="006F1B09">
        <w:rPr>
          <w:rFonts w:eastAsiaTheme="majorEastAsia"/>
          <w:iCs/>
          <w:sz w:val="26"/>
          <w:szCs w:val="26"/>
          <w:shd w:val="clear" w:color="auto" w:fill="FFFFFF"/>
          <w:lang w:val="vi-VN"/>
        </w:rPr>
        <w:t xml:space="preserve"> kiến thức, kỹ năng và thái độ cần thiết để đáp ứng yêu cầu của xã hội.</w:t>
      </w:r>
    </w:p>
    <w:p w14:paraId="68E34653" w14:textId="77777777" w:rsidR="003A5531" w:rsidRPr="006F1B09" w:rsidRDefault="003A5531" w:rsidP="003A5531">
      <w:pPr>
        <w:pStyle w:val="NormalWeb"/>
        <w:shd w:val="clear" w:color="auto" w:fill="FFFFFF"/>
        <w:spacing w:before="0" w:beforeAutospacing="0" w:after="0" w:afterAutospacing="0"/>
        <w:ind w:firstLine="562"/>
        <w:rPr>
          <w:rFonts w:eastAsiaTheme="majorEastAsia"/>
          <w:iCs/>
          <w:sz w:val="26"/>
          <w:szCs w:val="26"/>
          <w:shd w:val="clear" w:color="auto" w:fill="FFFFFF"/>
        </w:rPr>
      </w:pPr>
      <w:r w:rsidRPr="006F1B09">
        <w:rPr>
          <w:rFonts w:eastAsiaTheme="majorEastAsia"/>
          <w:iCs/>
          <w:sz w:val="26"/>
          <w:szCs w:val="26"/>
          <w:shd w:val="clear" w:color="auto" w:fill="FFFFFF"/>
          <w:lang w:val="vi-VN"/>
        </w:rPr>
        <w:t>+ Sáng tạo: Khuyến khích tư duy đổi mới, khả năng giải quyết vấn đề và sáng tạo trong nghiên cứu khoa học, giảng dạy và học tập.</w:t>
      </w:r>
    </w:p>
    <w:p w14:paraId="720DC52D" w14:textId="77777777" w:rsidR="003A5531" w:rsidRPr="006F1B09" w:rsidRDefault="003A5531" w:rsidP="003A5531">
      <w:pPr>
        <w:pStyle w:val="NormalWeb"/>
        <w:shd w:val="clear" w:color="auto" w:fill="FFFFFF"/>
        <w:spacing w:before="0" w:beforeAutospacing="0" w:after="0" w:afterAutospacing="0"/>
        <w:ind w:firstLine="562"/>
        <w:rPr>
          <w:rFonts w:eastAsiaTheme="majorEastAsia"/>
          <w:iCs/>
          <w:sz w:val="26"/>
          <w:szCs w:val="26"/>
          <w:shd w:val="clear" w:color="auto" w:fill="FFFFFF"/>
        </w:rPr>
      </w:pPr>
      <w:r w:rsidRPr="006F1B09">
        <w:rPr>
          <w:rFonts w:eastAsiaTheme="majorEastAsia"/>
          <w:iCs/>
          <w:sz w:val="26"/>
          <w:szCs w:val="26"/>
          <w:shd w:val="clear" w:color="auto" w:fill="FFFFFF"/>
          <w:lang w:val="vi-VN"/>
        </w:rPr>
        <w:t>+ Mô phạm: Xây dựng môi trường học tập và làm việc chuẩn mực, đề cao đạo đức nghề nghiệp, kỷ luật và trách nhiệm cá nhân. Đặc biệt trong môi trường sư phạm và môi trường quân sự.</w:t>
      </w:r>
    </w:p>
    <w:p w14:paraId="15524630" w14:textId="77777777" w:rsidR="003A5531" w:rsidRPr="006F1B09" w:rsidRDefault="003A5531" w:rsidP="003A5531">
      <w:pPr>
        <w:pStyle w:val="NormalWeb"/>
        <w:shd w:val="clear" w:color="auto" w:fill="FFFFFF"/>
        <w:spacing w:before="0" w:beforeAutospacing="0" w:after="0" w:afterAutospacing="0"/>
        <w:ind w:firstLine="562"/>
        <w:rPr>
          <w:rFonts w:eastAsiaTheme="majorEastAsia"/>
          <w:iCs/>
          <w:sz w:val="26"/>
          <w:szCs w:val="26"/>
          <w:shd w:val="clear" w:color="auto" w:fill="FFFFFF"/>
        </w:rPr>
      </w:pPr>
      <w:r w:rsidRPr="006F1B09">
        <w:rPr>
          <w:rFonts w:eastAsiaTheme="majorEastAsia"/>
          <w:iCs/>
          <w:sz w:val="26"/>
          <w:szCs w:val="26"/>
          <w:shd w:val="clear" w:color="auto" w:fill="FFFFFF"/>
          <w:lang w:val="vi-VN"/>
        </w:rPr>
        <w:t xml:space="preserve">+  Năng động: Khuyến khích </w:t>
      </w:r>
      <w:r w:rsidRPr="006F1B09">
        <w:rPr>
          <w:rFonts w:eastAsiaTheme="majorEastAsia"/>
          <w:iCs/>
          <w:sz w:val="26"/>
          <w:szCs w:val="26"/>
          <w:shd w:val="clear" w:color="auto" w:fill="FFFFFF"/>
        </w:rPr>
        <w:t>người học</w:t>
      </w:r>
      <w:r w:rsidRPr="006F1B09">
        <w:rPr>
          <w:rFonts w:eastAsiaTheme="majorEastAsia"/>
          <w:iCs/>
          <w:sz w:val="26"/>
          <w:szCs w:val="26"/>
          <w:shd w:val="clear" w:color="auto" w:fill="FFFFFF"/>
          <w:lang w:val="vi-VN"/>
        </w:rPr>
        <w:t xml:space="preserve"> và giảng viên chủ động, sáng tạo và linh hoạt trong công việc và học tập, sẵn sàng thích ứng với thay đổi.</w:t>
      </w:r>
    </w:p>
    <w:p w14:paraId="105B5637" w14:textId="77777777" w:rsidR="003A5531" w:rsidRPr="006F1B09" w:rsidRDefault="003A5531" w:rsidP="003A5531">
      <w:pPr>
        <w:pStyle w:val="NormalWeb"/>
        <w:shd w:val="clear" w:color="auto" w:fill="FFFFFF"/>
        <w:spacing w:before="0" w:beforeAutospacing="0" w:after="0" w:afterAutospacing="0"/>
        <w:ind w:firstLine="562"/>
        <w:rPr>
          <w:rFonts w:eastAsiaTheme="majorEastAsia"/>
          <w:iCs/>
          <w:sz w:val="26"/>
          <w:szCs w:val="26"/>
          <w:shd w:val="clear" w:color="auto" w:fill="FFFFFF"/>
        </w:rPr>
      </w:pPr>
      <w:r w:rsidRPr="006F1B09">
        <w:rPr>
          <w:rFonts w:eastAsiaTheme="majorEastAsia"/>
          <w:iCs/>
          <w:sz w:val="26"/>
          <w:szCs w:val="26"/>
          <w:shd w:val="clear" w:color="auto" w:fill="FFFFFF"/>
          <w:lang w:val="vi-VN"/>
        </w:rPr>
        <w:t xml:space="preserve">+ Hội nhập: Tăng cường hợp tác quốc tế, tiếp thu tri thức và khoa học công nghệ tiên tiến, chuyển đổi số, chuẩn bị cho </w:t>
      </w:r>
      <w:r w:rsidRPr="006F1B09">
        <w:rPr>
          <w:rFonts w:eastAsiaTheme="majorEastAsia"/>
          <w:iCs/>
          <w:sz w:val="26"/>
          <w:szCs w:val="26"/>
          <w:shd w:val="clear" w:color="auto" w:fill="FFFFFF"/>
        </w:rPr>
        <w:t>người học</w:t>
      </w:r>
      <w:r w:rsidRPr="006F1B09">
        <w:rPr>
          <w:rFonts w:eastAsiaTheme="majorEastAsia"/>
          <w:iCs/>
          <w:sz w:val="26"/>
          <w:szCs w:val="26"/>
          <w:shd w:val="clear" w:color="auto" w:fill="FFFFFF"/>
          <w:lang w:val="vi-VN"/>
        </w:rPr>
        <w:t xml:space="preserve"> khả năng làm việc trong môi trường hội nhập toàn cầu.</w:t>
      </w:r>
      <w:r w:rsidRPr="006F1B09">
        <w:rPr>
          <w:rFonts w:eastAsiaTheme="majorEastAsia"/>
          <w:iCs/>
          <w:sz w:val="26"/>
          <w:szCs w:val="26"/>
          <w:shd w:val="clear" w:color="auto" w:fill="FFFFFF"/>
        </w:rPr>
        <w:t xml:space="preserve"> </w:t>
      </w:r>
    </w:p>
    <w:p w14:paraId="1B0726FE" w14:textId="77777777" w:rsidR="003A5531" w:rsidRPr="006F1B09" w:rsidRDefault="003A5531" w:rsidP="003A5531">
      <w:pPr>
        <w:pStyle w:val="NormalWeb"/>
        <w:shd w:val="clear" w:color="auto" w:fill="FFFFFF"/>
        <w:spacing w:before="0" w:beforeAutospacing="0" w:after="0" w:afterAutospacing="0"/>
        <w:ind w:firstLine="562"/>
        <w:rPr>
          <w:rStyle w:val="Strong"/>
          <w:rFonts w:eastAsiaTheme="majorEastAsia"/>
          <w:sz w:val="26"/>
          <w:szCs w:val="26"/>
          <w:shd w:val="clear" w:color="auto" w:fill="FFFFFF"/>
        </w:rPr>
      </w:pPr>
      <w:r w:rsidRPr="006F1B09">
        <w:rPr>
          <w:rStyle w:val="Strong"/>
          <w:rFonts w:eastAsiaTheme="majorEastAsia"/>
          <w:sz w:val="26"/>
          <w:szCs w:val="26"/>
          <w:shd w:val="clear" w:color="auto" w:fill="FFFFFF"/>
        </w:rPr>
        <w:t xml:space="preserve">4. Triết lý giáo dục </w:t>
      </w:r>
    </w:p>
    <w:p w14:paraId="7C6F9BC9" w14:textId="77777777" w:rsidR="003A5531" w:rsidRPr="006F1B09" w:rsidRDefault="003A5531" w:rsidP="003A5531">
      <w:pPr>
        <w:pStyle w:val="NormalWeb"/>
        <w:shd w:val="clear" w:color="auto" w:fill="FFFFFF"/>
        <w:spacing w:before="0" w:beforeAutospacing="0" w:after="0" w:afterAutospacing="0"/>
        <w:ind w:firstLine="562"/>
        <w:jc w:val="both"/>
        <w:rPr>
          <w:iCs/>
          <w:sz w:val="26"/>
          <w:szCs w:val="26"/>
        </w:rPr>
      </w:pPr>
      <w:r w:rsidRPr="006F1B09">
        <w:rPr>
          <w:rFonts w:eastAsiaTheme="majorEastAsia"/>
          <w:iCs/>
          <w:sz w:val="26"/>
          <w:szCs w:val="26"/>
          <w:shd w:val="clear" w:color="auto" w:fill="FFFFFF"/>
        </w:rPr>
        <w:t>NHÂN VĂN- KHAI PHÓNG-THỰC NGHIỆP</w:t>
      </w:r>
    </w:p>
    <w:p w14:paraId="60B87317" w14:textId="77777777" w:rsidR="003A5531" w:rsidRPr="006F1B09" w:rsidRDefault="003A5531" w:rsidP="003A5531">
      <w:pPr>
        <w:pStyle w:val="NormalWeb"/>
        <w:shd w:val="clear" w:color="auto" w:fill="FFFFFF"/>
        <w:spacing w:before="0" w:beforeAutospacing="0" w:after="0" w:afterAutospacing="0"/>
        <w:ind w:firstLine="562"/>
        <w:jc w:val="both"/>
        <w:rPr>
          <w:rFonts w:eastAsiaTheme="majorEastAsia"/>
          <w:iCs/>
          <w:sz w:val="26"/>
          <w:szCs w:val="26"/>
          <w:shd w:val="clear" w:color="auto" w:fill="FFFFFF"/>
        </w:rPr>
      </w:pPr>
      <w:r w:rsidRPr="006F1B09">
        <w:rPr>
          <w:rFonts w:eastAsiaTheme="majorEastAsia"/>
          <w:iCs/>
          <w:sz w:val="26"/>
          <w:szCs w:val="26"/>
          <w:shd w:val="clear" w:color="auto" w:fill="FFFFFF"/>
        </w:rPr>
        <w:lastRenderedPageBreak/>
        <w:t>NHÂN VĂN: Lấy người học làm trung tâm để phát triển hài hòa, toàn diện phẩm chất và năng lực, thấm nhuần các giá trị đạo đức, văn hóa truyền thống và tinh thần trách nhiệm với cộng đồng.</w:t>
      </w:r>
    </w:p>
    <w:p w14:paraId="1F2429FA" w14:textId="77777777" w:rsidR="003A5531" w:rsidRPr="006F1B09" w:rsidRDefault="003A5531" w:rsidP="003A5531">
      <w:pPr>
        <w:pStyle w:val="NormalWeb"/>
        <w:shd w:val="clear" w:color="auto" w:fill="FFFFFF"/>
        <w:spacing w:before="0" w:beforeAutospacing="0" w:after="0" w:afterAutospacing="0"/>
        <w:ind w:firstLine="562"/>
        <w:jc w:val="both"/>
        <w:rPr>
          <w:rFonts w:eastAsiaTheme="majorEastAsia"/>
          <w:iCs/>
          <w:sz w:val="26"/>
          <w:szCs w:val="26"/>
          <w:shd w:val="clear" w:color="auto" w:fill="FFFFFF"/>
        </w:rPr>
      </w:pPr>
      <w:r w:rsidRPr="006F1B09">
        <w:rPr>
          <w:rFonts w:eastAsiaTheme="majorEastAsia"/>
          <w:iCs/>
          <w:sz w:val="26"/>
          <w:szCs w:val="26"/>
          <w:shd w:val="clear" w:color="auto" w:fill="FFFFFF"/>
        </w:rPr>
        <w:t>KHAI PHÓNG: Trang bị nền tảng kiến thức và kỹ năng vững chắc, phát huy tối đa tiềm năng con người, hình thành tư duy mở, chủ động đón nhận và sáng tạo cái mới, cái tiến bộ.</w:t>
      </w:r>
    </w:p>
    <w:p w14:paraId="496B0F85" w14:textId="77777777" w:rsidR="003A5531" w:rsidRPr="006F1B09" w:rsidRDefault="003A5531" w:rsidP="003A5531">
      <w:pPr>
        <w:pStyle w:val="NormalWeb"/>
        <w:shd w:val="clear" w:color="auto" w:fill="FFFFFF"/>
        <w:spacing w:before="0" w:beforeAutospacing="0" w:after="0" w:afterAutospacing="0"/>
        <w:ind w:firstLine="562"/>
        <w:jc w:val="both"/>
        <w:rPr>
          <w:rFonts w:eastAsiaTheme="majorEastAsia"/>
          <w:iCs/>
          <w:sz w:val="26"/>
          <w:szCs w:val="26"/>
          <w:shd w:val="clear" w:color="auto" w:fill="FFFFFF"/>
        </w:rPr>
      </w:pPr>
      <w:r w:rsidRPr="006F1B09">
        <w:rPr>
          <w:rFonts w:eastAsiaTheme="majorEastAsia"/>
          <w:iCs/>
          <w:sz w:val="26"/>
          <w:szCs w:val="26"/>
          <w:shd w:val="clear" w:color="auto" w:fill="FFFFFF"/>
        </w:rPr>
        <w:t>THỰC NGHIỆP: Thực nghiệp có vai trò quan trọng trong đào tạo, học đi đôi với hành, những kiến thức tiếp nhận từ nhà trường được vận dụng hiệu quả, linh hoạt vào hoạt động nghề nghiệp sau khi tốt nghiệp.</w:t>
      </w:r>
    </w:p>
    <w:p w14:paraId="2B3F47E5" w14:textId="77777777" w:rsidR="003A5531" w:rsidRPr="006F1B09" w:rsidRDefault="003A5531" w:rsidP="003A5531">
      <w:pPr>
        <w:pStyle w:val="NormalWeb"/>
        <w:shd w:val="clear" w:color="auto" w:fill="FFFFFF"/>
        <w:spacing w:before="0" w:beforeAutospacing="0" w:after="0" w:afterAutospacing="0"/>
        <w:ind w:firstLine="562"/>
        <w:jc w:val="both"/>
        <w:rPr>
          <w:rStyle w:val="Strong"/>
          <w:rFonts w:eastAsiaTheme="majorEastAsia"/>
          <w:sz w:val="26"/>
          <w:szCs w:val="26"/>
          <w:shd w:val="clear" w:color="auto" w:fill="FFFFFF"/>
        </w:rPr>
      </w:pPr>
      <w:r w:rsidRPr="006F1B09">
        <w:rPr>
          <w:rFonts w:eastAsiaTheme="majorEastAsia"/>
          <w:iCs/>
          <w:sz w:val="26"/>
          <w:szCs w:val="26"/>
          <w:shd w:val="clear" w:color="auto" w:fill="FFFFFF"/>
        </w:rPr>
        <w:t xml:space="preserve"> </w:t>
      </w:r>
      <w:r w:rsidRPr="006F1B09">
        <w:rPr>
          <w:rStyle w:val="Strong"/>
          <w:rFonts w:eastAsiaTheme="majorEastAsia"/>
          <w:sz w:val="26"/>
          <w:szCs w:val="26"/>
          <w:shd w:val="clear" w:color="auto" w:fill="FFFFFF"/>
        </w:rPr>
        <w:t>III. Mục tiêu</w:t>
      </w:r>
    </w:p>
    <w:p w14:paraId="35B5E938" w14:textId="77777777" w:rsidR="003A5531" w:rsidRPr="006F1B09" w:rsidRDefault="003A5531" w:rsidP="003A5531">
      <w:pPr>
        <w:pStyle w:val="Heading3"/>
        <w:spacing w:before="0"/>
        <w:ind w:firstLine="562"/>
        <w:rPr>
          <w:rFonts w:ascii="Times New Roman" w:eastAsia="Times New Roman" w:hAnsi="Times New Roman" w:cs="Times New Roman"/>
          <w:color w:val="auto"/>
          <w:sz w:val="26"/>
          <w:szCs w:val="26"/>
          <w:lang w:val="en-US" w:eastAsia="en-US" w:bidi="lo-LA"/>
        </w:rPr>
      </w:pPr>
      <w:r w:rsidRPr="006F1B09">
        <w:rPr>
          <w:rStyle w:val="Strong"/>
          <w:rFonts w:ascii="Times New Roman" w:hAnsi="Times New Roman" w:cs="Times New Roman"/>
          <w:color w:val="auto"/>
          <w:sz w:val="26"/>
          <w:szCs w:val="26"/>
        </w:rPr>
        <w:t>1. Mục tiêu tổng quát</w:t>
      </w:r>
    </w:p>
    <w:p w14:paraId="1EC0D8B2" w14:textId="77777777" w:rsidR="003A5531" w:rsidRPr="006F1B09" w:rsidRDefault="003A5531" w:rsidP="003A5531">
      <w:pPr>
        <w:pStyle w:val="NormalWeb"/>
        <w:spacing w:before="0" w:beforeAutospacing="0" w:after="0" w:afterAutospacing="0"/>
        <w:ind w:firstLine="562"/>
        <w:jc w:val="both"/>
        <w:rPr>
          <w:sz w:val="26"/>
          <w:szCs w:val="26"/>
        </w:rPr>
      </w:pPr>
      <w:r w:rsidRPr="006F1B09">
        <w:rPr>
          <w:sz w:val="26"/>
          <w:szCs w:val="26"/>
        </w:rPr>
        <w:t>Tiếp tục nâng cao chất lượng đào tạo các ngành nghề hiện có, xây dựng Nhà trường trở thành cơ sở giáo dục đại học theo mô hình đa ngành, đa lĩnh vực trên nền tảng chuyên sâu về khoa học giáo dục với các ngành nghề: thể dục thể thao; giáo dục thể chất, giáo dục quốc phòng-an ninh, huấn luyện thể thao, quản lý thể thao, y học thể thao, tâm lý học thể thao, giáo dục mầm non và ươm mầm tài năng TDTT… từng bước hình thành hệ sinh thái giáo dục toàn diện, góp phần đào tạo nguồn nhân lực chất lượng cao, có đạo đức nghề nghiệp, tư duy sáng tạo và khả năng thích ứng với yêu cầu đổi mới giáo dục, khoa học công nghệ và nhu cầu phát triển kinh tế - xã hội của đất nước.</w:t>
      </w:r>
    </w:p>
    <w:p w14:paraId="6745E5D9" w14:textId="77777777" w:rsidR="003A5531" w:rsidRPr="006F1B09" w:rsidRDefault="003A5531" w:rsidP="003A5531">
      <w:pPr>
        <w:pStyle w:val="NormalWeb"/>
        <w:spacing w:before="0" w:beforeAutospacing="0" w:after="0" w:afterAutospacing="0"/>
        <w:ind w:firstLine="562"/>
        <w:jc w:val="both"/>
        <w:rPr>
          <w:b/>
          <w:bCs/>
          <w:sz w:val="26"/>
          <w:szCs w:val="26"/>
        </w:rPr>
      </w:pPr>
      <w:r w:rsidRPr="006F1B09">
        <w:rPr>
          <w:b/>
          <w:bCs/>
          <w:sz w:val="26"/>
          <w:szCs w:val="26"/>
        </w:rPr>
        <w:t>2. Mục tiêu cụ thể</w:t>
      </w:r>
    </w:p>
    <w:p w14:paraId="7F8FB714" w14:textId="77777777" w:rsidR="003A5531" w:rsidRPr="006F1B09" w:rsidRDefault="003A5531" w:rsidP="003A5531">
      <w:pPr>
        <w:pStyle w:val="NormalWeb"/>
        <w:spacing w:before="0" w:beforeAutospacing="0" w:after="0" w:afterAutospacing="0"/>
        <w:ind w:firstLine="562"/>
        <w:jc w:val="both"/>
        <w:rPr>
          <w:b/>
          <w:bCs/>
          <w:sz w:val="26"/>
          <w:szCs w:val="26"/>
        </w:rPr>
      </w:pPr>
      <w:r w:rsidRPr="006F1B09">
        <w:rPr>
          <w:b/>
          <w:bCs/>
          <w:sz w:val="26"/>
          <w:szCs w:val="26"/>
        </w:rPr>
        <w:t>2.1. Về đào tạo</w:t>
      </w:r>
    </w:p>
    <w:p w14:paraId="476F8721" w14:textId="77777777" w:rsidR="003A5531" w:rsidRPr="006F1B09" w:rsidRDefault="003A5531" w:rsidP="003A5531">
      <w:pPr>
        <w:widowControl/>
        <w:ind w:firstLine="562"/>
        <w:jc w:val="both"/>
        <w:rPr>
          <w:rFonts w:ascii="Times New Roman" w:eastAsia="Times New Roman" w:hAnsi="Times New Roman" w:cs="Times New Roman"/>
          <w:i/>
          <w:iCs/>
          <w:color w:val="auto"/>
          <w:sz w:val="26"/>
          <w:szCs w:val="26"/>
          <w:lang w:val="en-US" w:eastAsia="en-US" w:bidi="ar-SA"/>
        </w:rPr>
      </w:pPr>
      <w:r w:rsidRPr="006F1B09">
        <w:rPr>
          <w:rFonts w:ascii="Times New Roman" w:eastAsia="Times New Roman" w:hAnsi="Times New Roman" w:cs="Times New Roman"/>
          <w:i/>
          <w:iCs/>
          <w:color w:val="auto"/>
          <w:sz w:val="26"/>
          <w:szCs w:val="26"/>
          <w:lang w:val="en-US" w:eastAsia="en-US" w:bidi="ar-SA"/>
        </w:rPr>
        <w:t>a) Đảm bảo chất lượng đào tạo</w:t>
      </w:r>
    </w:p>
    <w:p w14:paraId="1C9FE969"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Chuẩn hóa và hiện đại hóa 100% chương trình đào tạo, tích hợp công nghệ số và phương pháp học tập tiên tiến.</w:t>
      </w:r>
    </w:p>
    <w:p w14:paraId="3DCA349D"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Tỷ lệ sinh viên tốt nghiệp có việc làm sau 12 tháng đạt từ 80-90%.</w:t>
      </w:r>
    </w:p>
    <w:p w14:paraId="11515237"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Tỷ lệ sinh viên tốt nghiệp đúng hạn</w:t>
      </w:r>
      <w:r w:rsidRPr="006F1B09">
        <w:rPr>
          <w:rFonts w:ascii="Times New Roman" w:eastAsia="Times New Roman" w:hAnsi="Times New Roman" w:cs="Times New Roman"/>
          <w:color w:val="auto"/>
          <w:sz w:val="26"/>
          <w:szCs w:val="26"/>
          <w:lang w:eastAsia="en-US" w:bidi="ar-SA"/>
        </w:rPr>
        <w:t xml:space="preserve"> 95%.</w:t>
      </w:r>
    </w:p>
    <w:p w14:paraId="77CBC006"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w:t>
      </w:r>
      <w:r w:rsidRPr="006F1B09">
        <w:rPr>
          <w:rFonts w:ascii="Times New Roman" w:eastAsia="Times New Roman" w:hAnsi="Times New Roman" w:cs="Times New Roman"/>
          <w:color w:val="auto"/>
          <w:sz w:val="26"/>
          <w:szCs w:val="26"/>
          <w:lang w:eastAsia="en-US" w:bidi="ar-SA"/>
        </w:rPr>
        <w:t xml:space="preserve"> 100% giảng viên sử dụng thông thạo AI và sử dụng thành t</w:t>
      </w:r>
      <w:r w:rsidRPr="006F1B09">
        <w:rPr>
          <w:rFonts w:ascii="Times New Roman" w:eastAsia="Times New Roman" w:hAnsi="Times New Roman" w:cs="Times New Roman"/>
          <w:color w:val="auto"/>
          <w:sz w:val="26"/>
          <w:szCs w:val="26"/>
          <w:lang w:val="en-US" w:eastAsia="en-US" w:bidi="ar-SA"/>
        </w:rPr>
        <w:t>h</w:t>
      </w:r>
      <w:r w:rsidRPr="006F1B09">
        <w:rPr>
          <w:rFonts w:ascii="Times New Roman" w:eastAsia="Times New Roman" w:hAnsi="Times New Roman" w:cs="Times New Roman"/>
          <w:color w:val="auto"/>
          <w:sz w:val="26"/>
          <w:szCs w:val="26"/>
          <w:lang w:eastAsia="en-US" w:bidi="ar-SA"/>
        </w:rPr>
        <w:t xml:space="preserve">ạo công </w:t>
      </w:r>
      <w:r w:rsidRPr="006F1B09">
        <w:rPr>
          <w:rFonts w:ascii="Times New Roman" w:eastAsia="Times New Roman" w:hAnsi="Times New Roman" w:cs="Times New Roman"/>
          <w:color w:val="auto"/>
          <w:sz w:val="26"/>
          <w:szCs w:val="26"/>
          <w:lang w:val="en-US" w:eastAsia="en-US" w:bidi="ar-SA"/>
        </w:rPr>
        <w:t xml:space="preserve">nghệ </w:t>
      </w:r>
      <w:r w:rsidRPr="006F1B09">
        <w:rPr>
          <w:rFonts w:ascii="Times New Roman" w:eastAsia="Times New Roman" w:hAnsi="Times New Roman" w:cs="Times New Roman"/>
          <w:color w:val="auto"/>
          <w:sz w:val="26"/>
          <w:szCs w:val="26"/>
          <w:lang w:eastAsia="en-US" w:bidi="ar-SA"/>
        </w:rPr>
        <w:t>thông tin, cũng như đào tạo trực tuyến.</w:t>
      </w:r>
    </w:p>
    <w:p w14:paraId="5E92A149" w14:textId="77777777" w:rsidR="003A5531" w:rsidRPr="006F1B09" w:rsidRDefault="003A5531" w:rsidP="003A5531">
      <w:pPr>
        <w:widowControl/>
        <w:ind w:firstLine="562"/>
        <w:jc w:val="both"/>
        <w:rPr>
          <w:rFonts w:ascii="Times New Roman" w:eastAsia="Times New Roman" w:hAnsi="Times New Roman" w:cs="Times New Roman"/>
          <w:i/>
          <w:iCs/>
          <w:color w:val="auto"/>
          <w:sz w:val="26"/>
          <w:szCs w:val="26"/>
          <w:lang w:val="en-US" w:eastAsia="en-US" w:bidi="ar-SA"/>
        </w:rPr>
      </w:pPr>
      <w:r w:rsidRPr="006F1B09">
        <w:rPr>
          <w:rFonts w:ascii="Times New Roman" w:eastAsia="Times New Roman" w:hAnsi="Times New Roman" w:cs="Times New Roman"/>
          <w:i/>
          <w:iCs/>
          <w:color w:val="auto"/>
          <w:sz w:val="26"/>
          <w:szCs w:val="26"/>
          <w:lang w:val="en-US" w:eastAsia="en-US" w:bidi="ar-SA"/>
        </w:rPr>
        <w:t xml:space="preserve">b) </w:t>
      </w:r>
      <w:r w:rsidRPr="006F1B09">
        <w:rPr>
          <w:rFonts w:ascii="Times New Roman" w:eastAsia="Times New Roman" w:hAnsi="Times New Roman" w:cs="Times New Roman"/>
          <w:i/>
          <w:iCs/>
          <w:color w:val="auto"/>
          <w:sz w:val="26"/>
          <w:szCs w:val="26"/>
          <w:lang w:eastAsia="en-US" w:bidi="ar-SA"/>
        </w:rPr>
        <w:t>Phát triển quy mô đào tạo, phương thức tổ chức đào tạo</w:t>
      </w:r>
    </w:p>
    <w:p w14:paraId="3A425825" w14:textId="25F3C0A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xml:space="preserve">- Duy trì các ngành nghề đạo tạo (Giáo dục học trình </w:t>
      </w:r>
      <w:r w:rsidR="006F1B09" w:rsidRPr="006F1B09">
        <w:rPr>
          <w:rFonts w:ascii="Times New Roman" w:eastAsia="Times New Roman" w:hAnsi="Times New Roman" w:cs="Times New Roman"/>
          <w:color w:val="auto"/>
          <w:sz w:val="26"/>
          <w:szCs w:val="26"/>
          <w:lang w:val="en-US" w:eastAsia="en-US" w:bidi="ar-SA"/>
        </w:rPr>
        <w:t>độ</w:t>
      </w:r>
      <w:r w:rsidRPr="006F1B09">
        <w:rPr>
          <w:rFonts w:ascii="Times New Roman" w:eastAsia="Times New Roman" w:hAnsi="Times New Roman" w:cs="Times New Roman"/>
          <w:color w:val="auto"/>
          <w:sz w:val="26"/>
          <w:szCs w:val="26"/>
          <w:lang w:val="en-US" w:eastAsia="en-US" w:bidi="ar-SA"/>
        </w:rPr>
        <w:t xml:space="preserve"> ThS; TS; Giáo dục thể chất; Giáo dục quốc phòng và an ninh; Huấn luyên thể thao</w:t>
      </w:r>
      <w:r w:rsidR="0099730E" w:rsidRPr="006F1B09">
        <w:rPr>
          <w:rFonts w:ascii="Times New Roman" w:eastAsia="Times New Roman" w:hAnsi="Times New Roman" w:cs="Times New Roman"/>
          <w:color w:val="auto"/>
          <w:sz w:val="26"/>
          <w:szCs w:val="26"/>
          <w:lang w:val="en-US" w:eastAsia="en-US" w:bidi="ar-SA"/>
        </w:rPr>
        <w:t>, trình độ đại học</w:t>
      </w:r>
      <w:r w:rsidRPr="006F1B09">
        <w:rPr>
          <w:rFonts w:ascii="Times New Roman" w:eastAsia="Times New Roman" w:hAnsi="Times New Roman" w:cs="Times New Roman"/>
          <w:color w:val="auto"/>
          <w:sz w:val="26"/>
          <w:szCs w:val="26"/>
          <w:lang w:val="en-US" w:eastAsia="en-US" w:bidi="ar-SA"/>
        </w:rPr>
        <w:t>).</w:t>
      </w:r>
    </w:p>
    <w:p w14:paraId="1E3C4921"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Mở thêm 3 - 5 ngành/chuyên ngành mới, như: Quản lý thể thao; Y học thể thao (chăm sóc, điều dưỡng phục hồi thể thao); Tâm lý thể thao (Tâm lý học đường); Quản lý thiết bị trường học; Giáo dục mầm non đáp ứng nhu cầu xã hội.</w:t>
      </w:r>
    </w:p>
    <w:p w14:paraId="09CE279F"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Mở trường liên cấp THCS - THPT thực hành.</w:t>
      </w:r>
    </w:p>
    <w:p w14:paraId="44D2ADD1"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eastAsia="en-US" w:bidi="ar-SA"/>
        </w:rPr>
      </w:pPr>
      <w:r w:rsidRPr="006F1B09">
        <w:rPr>
          <w:rFonts w:ascii="Times New Roman" w:eastAsia="Times New Roman" w:hAnsi="Times New Roman" w:cs="Times New Roman"/>
          <w:color w:val="auto"/>
          <w:sz w:val="26"/>
          <w:szCs w:val="26"/>
          <w:lang w:val="en-US" w:eastAsia="en-US" w:bidi="ar-SA"/>
        </w:rPr>
        <w:t>-</w:t>
      </w:r>
      <w:r w:rsidRPr="006F1B09">
        <w:rPr>
          <w:rFonts w:ascii="Times New Roman" w:eastAsia="Times New Roman" w:hAnsi="Times New Roman" w:cs="Times New Roman"/>
          <w:color w:val="auto"/>
          <w:sz w:val="26"/>
          <w:szCs w:val="26"/>
          <w:lang w:eastAsia="en-US" w:bidi="ar-SA"/>
        </w:rPr>
        <w:t xml:space="preserve"> </w:t>
      </w:r>
      <w:r w:rsidRPr="006F1B09">
        <w:rPr>
          <w:rFonts w:ascii="Times New Roman" w:eastAsia="Times New Roman" w:hAnsi="Times New Roman" w:cs="Times New Roman"/>
          <w:color w:val="auto"/>
          <w:sz w:val="26"/>
          <w:szCs w:val="26"/>
          <w:lang w:val="en-US" w:eastAsia="en-US" w:bidi="ar-SA"/>
        </w:rPr>
        <w:t>Quy mô đ</w:t>
      </w:r>
      <w:r w:rsidRPr="006F1B09">
        <w:rPr>
          <w:rFonts w:ascii="Times New Roman" w:eastAsia="Times New Roman" w:hAnsi="Times New Roman" w:cs="Times New Roman"/>
          <w:color w:val="auto"/>
          <w:sz w:val="26"/>
          <w:szCs w:val="26"/>
          <w:lang w:eastAsia="en-US" w:bidi="ar-SA"/>
        </w:rPr>
        <w:t xml:space="preserve">ào tạo </w:t>
      </w:r>
    </w:p>
    <w:p w14:paraId="61630776"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xml:space="preserve">+ Trình độ đại học </w:t>
      </w:r>
      <w:r w:rsidRPr="006F1B09">
        <w:rPr>
          <w:rFonts w:ascii="Times New Roman" w:eastAsia="Times New Roman" w:hAnsi="Times New Roman" w:cs="Times New Roman"/>
          <w:color w:val="auto"/>
          <w:sz w:val="26"/>
          <w:szCs w:val="26"/>
          <w:lang w:eastAsia="en-US" w:bidi="ar-SA"/>
        </w:rPr>
        <w:t xml:space="preserve">từ </w:t>
      </w:r>
      <w:r w:rsidRPr="006F1B09">
        <w:rPr>
          <w:rFonts w:ascii="Times New Roman" w:eastAsia="Times New Roman" w:hAnsi="Times New Roman" w:cs="Times New Roman"/>
          <w:color w:val="auto"/>
          <w:sz w:val="26"/>
          <w:szCs w:val="26"/>
          <w:lang w:val="en-US" w:eastAsia="en-US" w:bidi="ar-SA"/>
        </w:rPr>
        <w:t>3</w:t>
      </w:r>
      <w:r w:rsidRPr="006F1B09">
        <w:rPr>
          <w:rFonts w:ascii="Times New Roman" w:eastAsia="Times New Roman" w:hAnsi="Times New Roman" w:cs="Times New Roman"/>
          <w:color w:val="auto"/>
          <w:sz w:val="26"/>
          <w:szCs w:val="26"/>
          <w:lang w:eastAsia="en-US" w:bidi="ar-SA"/>
        </w:rPr>
        <w:t xml:space="preserve">.000 đến </w:t>
      </w:r>
      <w:r w:rsidRPr="006F1B09">
        <w:rPr>
          <w:rFonts w:ascii="Times New Roman" w:eastAsia="Times New Roman" w:hAnsi="Times New Roman" w:cs="Times New Roman"/>
          <w:color w:val="auto"/>
          <w:sz w:val="26"/>
          <w:szCs w:val="26"/>
          <w:lang w:val="en-US" w:eastAsia="en-US" w:bidi="ar-SA"/>
        </w:rPr>
        <w:t>4</w:t>
      </w:r>
      <w:r w:rsidRPr="006F1B09">
        <w:rPr>
          <w:rFonts w:ascii="Times New Roman" w:eastAsia="Times New Roman" w:hAnsi="Times New Roman" w:cs="Times New Roman"/>
          <w:color w:val="auto"/>
          <w:sz w:val="26"/>
          <w:szCs w:val="26"/>
          <w:lang w:eastAsia="en-US" w:bidi="ar-SA"/>
        </w:rPr>
        <w:t>.000 học viên, sinh viên</w:t>
      </w:r>
      <w:r w:rsidRPr="006F1B09">
        <w:rPr>
          <w:rFonts w:ascii="Times New Roman" w:eastAsia="Times New Roman" w:hAnsi="Times New Roman" w:cs="Times New Roman"/>
          <w:color w:val="auto"/>
          <w:sz w:val="26"/>
          <w:szCs w:val="26"/>
          <w:lang w:val="en-US" w:eastAsia="en-US" w:bidi="ar-SA"/>
        </w:rPr>
        <w:t>/năm</w:t>
      </w:r>
      <w:r w:rsidRPr="006F1B09">
        <w:rPr>
          <w:rFonts w:ascii="Times New Roman" w:eastAsia="Times New Roman" w:hAnsi="Times New Roman" w:cs="Times New Roman"/>
          <w:color w:val="auto"/>
          <w:sz w:val="26"/>
          <w:szCs w:val="26"/>
          <w:lang w:eastAsia="en-US" w:bidi="ar-SA"/>
        </w:rPr>
        <w:t>.</w:t>
      </w:r>
    </w:p>
    <w:p w14:paraId="2F222038"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Trình độ ThS từ 35- 40 HV/năm</w:t>
      </w:r>
    </w:p>
    <w:p w14:paraId="4B3AE2D4"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Trình độ TS từ 5-6 NCS/năm</w:t>
      </w:r>
    </w:p>
    <w:p w14:paraId="2D1CBABB" w14:textId="77777777" w:rsidR="003A5531" w:rsidRPr="006F1B09" w:rsidRDefault="003A5531" w:rsidP="003A5531">
      <w:pPr>
        <w:widowControl/>
        <w:ind w:firstLine="562"/>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xml:space="preserve">+ </w:t>
      </w:r>
      <w:r w:rsidRPr="006F1B09">
        <w:rPr>
          <w:rFonts w:ascii="Times New Roman" w:eastAsia="Times New Roman" w:hAnsi="Times New Roman" w:cs="Times New Roman"/>
          <w:color w:val="auto"/>
          <w:sz w:val="26"/>
          <w:szCs w:val="26"/>
          <w:lang w:eastAsia="en-US" w:bidi="ar-SA"/>
        </w:rPr>
        <w:t>Đào tạo Giáo dục Quốc phòng</w:t>
      </w:r>
      <w:r w:rsidRPr="006F1B09">
        <w:rPr>
          <w:rFonts w:ascii="Times New Roman" w:eastAsia="Times New Roman" w:hAnsi="Times New Roman" w:cs="Times New Roman"/>
          <w:color w:val="auto"/>
          <w:sz w:val="26"/>
          <w:szCs w:val="26"/>
          <w:lang w:val="en-US" w:eastAsia="en-US" w:bidi="ar-SA"/>
        </w:rPr>
        <w:t xml:space="preserve"> </w:t>
      </w:r>
      <w:r w:rsidRPr="006F1B09">
        <w:rPr>
          <w:rFonts w:ascii="Times New Roman" w:eastAsia="Times New Roman" w:hAnsi="Times New Roman" w:cs="Times New Roman"/>
          <w:color w:val="auto"/>
          <w:sz w:val="26"/>
          <w:szCs w:val="26"/>
          <w:lang w:eastAsia="en-US" w:bidi="ar-SA"/>
        </w:rPr>
        <w:t>-</w:t>
      </w:r>
      <w:r w:rsidRPr="006F1B09">
        <w:rPr>
          <w:rFonts w:ascii="Times New Roman" w:eastAsia="Times New Roman" w:hAnsi="Times New Roman" w:cs="Times New Roman"/>
          <w:color w:val="auto"/>
          <w:sz w:val="26"/>
          <w:szCs w:val="26"/>
          <w:lang w:val="en-US" w:eastAsia="en-US" w:bidi="ar-SA"/>
        </w:rPr>
        <w:t xml:space="preserve"> </w:t>
      </w:r>
      <w:r w:rsidRPr="006F1B09">
        <w:rPr>
          <w:rFonts w:ascii="Times New Roman" w:eastAsia="Times New Roman" w:hAnsi="Times New Roman" w:cs="Times New Roman"/>
          <w:color w:val="auto"/>
          <w:sz w:val="26"/>
          <w:szCs w:val="26"/>
          <w:lang w:eastAsia="en-US" w:bidi="ar-SA"/>
        </w:rPr>
        <w:t>An ninh 100.000 – 120.000 học sinh, sinh viên</w:t>
      </w:r>
      <w:r w:rsidRPr="006F1B09">
        <w:rPr>
          <w:rFonts w:ascii="Times New Roman" w:eastAsia="Times New Roman" w:hAnsi="Times New Roman" w:cs="Times New Roman"/>
          <w:color w:val="auto"/>
          <w:sz w:val="26"/>
          <w:szCs w:val="26"/>
          <w:lang w:val="en-US" w:eastAsia="en-US" w:bidi="ar-SA"/>
        </w:rPr>
        <w:t>/năm</w:t>
      </w:r>
      <w:r w:rsidRPr="006F1B09">
        <w:rPr>
          <w:rFonts w:ascii="Times New Roman" w:eastAsia="Times New Roman" w:hAnsi="Times New Roman" w:cs="Times New Roman"/>
          <w:color w:val="auto"/>
          <w:sz w:val="26"/>
          <w:szCs w:val="26"/>
          <w:lang w:eastAsia="en-US" w:bidi="ar-SA"/>
        </w:rPr>
        <w:t xml:space="preserve"> cho các trường đại học, học viện, cao đẳng khu vực Hà Nội.</w:t>
      </w:r>
    </w:p>
    <w:p w14:paraId="423457FF" w14:textId="77777777" w:rsidR="003A5531" w:rsidRPr="006F1B09" w:rsidRDefault="003A5531" w:rsidP="003A5531">
      <w:pPr>
        <w:pStyle w:val="NormalWeb"/>
        <w:spacing w:before="0" w:beforeAutospacing="0" w:after="0" w:afterAutospacing="0"/>
        <w:ind w:firstLine="562"/>
        <w:jc w:val="both"/>
        <w:rPr>
          <w:b/>
          <w:bCs/>
          <w:sz w:val="26"/>
          <w:szCs w:val="26"/>
        </w:rPr>
      </w:pPr>
      <w:r w:rsidRPr="006F1B09">
        <w:rPr>
          <w:b/>
          <w:bCs/>
          <w:sz w:val="26"/>
          <w:szCs w:val="26"/>
        </w:rPr>
        <w:t>2.2. Về khoa học công nghệ</w:t>
      </w:r>
    </w:p>
    <w:p w14:paraId="6D20B716"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a) Công tác NCKH đối với GV</w:t>
      </w:r>
    </w:p>
    <w:p w14:paraId="1B1CC4F3"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lastRenderedPageBreak/>
        <w:t>- Số đề tài cấp Bộ: 8 -10 đề tài</w:t>
      </w:r>
    </w:p>
    <w:p w14:paraId="39BC5ECB"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Số đề tài cấp cơ sở: 80-100 đề tài</w:t>
      </w:r>
    </w:p>
    <w:p w14:paraId="0A8D5449"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Số bài báo khoa học quốc tế: 30-40 bài</w:t>
      </w:r>
    </w:p>
    <w:p w14:paraId="6AE73362"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xml:space="preserve">Trong đó: </w:t>
      </w:r>
    </w:p>
    <w:p w14:paraId="42AB1FA7"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Danh mục ISI/ Scopus:  8-10 bài</w:t>
      </w:r>
    </w:p>
    <w:p w14:paraId="39EA169F"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Khác: 20 - 30 bài</w:t>
      </w:r>
    </w:p>
    <w:p w14:paraId="64729A24"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Tạp chí KH cấp Ngành trong nước:  300-400 bài</w:t>
      </w:r>
    </w:p>
    <w:p w14:paraId="1B9042C1"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Tổ chức 01-02 hội nghị khoa học quốc tế.</w:t>
      </w:r>
    </w:p>
    <w:p w14:paraId="085D9A44"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Tổ chức 01-02 hội nghị khoa học quốc gia.</w:t>
      </w:r>
    </w:p>
    <w:p w14:paraId="09F3E65E"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Sản phẩm khoa học đăng ký sở hữu trí tuệ và các nghiên cứu có giá trị: 01 - 02</w:t>
      </w:r>
    </w:p>
    <w:p w14:paraId="6CD95872"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Tạp chí khoa học được HĐGSNN đưa vào danh mục tính điểm mức 0,75 điểm</w:t>
      </w:r>
    </w:p>
    <w:p w14:paraId="6923055F"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b) Công tác NCKH đối với SV</w:t>
      </w:r>
    </w:p>
    <w:p w14:paraId="7F92065E"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Số đề tài tham gia Hội nghị sinh viên nghiên cứu khoa học toàn quốc khối các trường TDTT: 10-15 đề tài.</w:t>
      </w:r>
    </w:p>
    <w:p w14:paraId="200B43D4" w14:textId="77777777" w:rsidR="003A5531" w:rsidRPr="006F1B09" w:rsidRDefault="003A5531" w:rsidP="00604B6D">
      <w:pPr>
        <w:pStyle w:val="NormalWeb"/>
        <w:shd w:val="clear" w:color="auto" w:fill="FFFFFF"/>
        <w:spacing w:before="0" w:beforeAutospacing="0" w:after="0" w:afterAutospacing="0"/>
        <w:ind w:firstLine="562"/>
        <w:jc w:val="both"/>
        <w:rPr>
          <w:rStyle w:val="Strong"/>
          <w:rFonts w:eastAsiaTheme="majorEastAsia"/>
          <w:b w:val="0"/>
          <w:bCs w:val="0"/>
          <w:shd w:val="clear" w:color="auto" w:fill="FFFFFF"/>
        </w:rPr>
      </w:pPr>
      <w:r w:rsidRPr="006F1B09">
        <w:rPr>
          <w:rStyle w:val="Strong"/>
          <w:rFonts w:eastAsiaTheme="majorEastAsia"/>
          <w:b w:val="0"/>
          <w:bCs w:val="0"/>
          <w:shd w:val="clear" w:color="auto" w:fill="FFFFFF"/>
        </w:rPr>
        <w:t xml:space="preserve"> - Số đề tài tham gia Hội nghị sinh viên nghiên cứu khoa học cấp Trường: 80-100 đề tài.</w:t>
      </w:r>
    </w:p>
    <w:p w14:paraId="6B35E345"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2.3. Về công tác hợp tác quốc tế</w:t>
      </w:r>
    </w:p>
    <w:p w14:paraId="0D5CC44F"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Đào tạo lưu học sinh các trình độ (ĐH, ThS; TS) : 50 -60 sinh viên.</w:t>
      </w:r>
    </w:p>
    <w:p w14:paraId="3AE3B017"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Bồi dưỡng: 60-80 học viên.</w:t>
      </w:r>
    </w:p>
    <w:p w14:paraId="4BE72E55"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Tổ chức từ 5 đến 10 đoàn giao lưu và thi đấu TDTT ngoài nước.</w:t>
      </w:r>
    </w:p>
    <w:p w14:paraId="7EE953C2"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Cử 3 đến 5 đoàn bồi dưỡng chuyên môn, nghiệp vụ.</w:t>
      </w:r>
    </w:p>
    <w:p w14:paraId="583F345C"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Ký kết từ 3  đến 5 biên bản, thỏa thuận hợp tác với đối tác quốc tế về đào tạo, bồi dưỡng, liên kết đào tạo.</w:t>
      </w:r>
    </w:p>
    <w:p w14:paraId="0BC88312"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Có từ 2–3 chương trình trao đổi sinh viên, giảng viên quốc tế hàng năm.</w:t>
      </w:r>
    </w:p>
    <w:p w14:paraId="2658EE41"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2.4.</w:t>
      </w:r>
      <w:r w:rsidRPr="006F1B09">
        <w:rPr>
          <w:rFonts w:ascii="Times New Roman" w:eastAsia="Times New Roman" w:hAnsi="Times New Roman" w:cs="Times New Roman"/>
          <w:b/>
          <w:bCs/>
          <w:color w:val="auto"/>
          <w:sz w:val="26"/>
          <w:szCs w:val="26"/>
          <w:lang w:eastAsia="en-US" w:bidi="ar-SA"/>
        </w:rPr>
        <w:t xml:space="preserve"> Về công tác đảm bảo chất lượng</w:t>
      </w:r>
    </w:p>
    <w:p w14:paraId="3CB90D9A" w14:textId="77777777" w:rsidR="003A5531" w:rsidRPr="006F1B09" w:rsidRDefault="003A5531" w:rsidP="00604B6D">
      <w:pPr>
        <w:pStyle w:val="NormalWeb"/>
        <w:shd w:val="clear" w:color="auto" w:fill="FFFFFF"/>
        <w:spacing w:before="0" w:beforeAutospacing="0" w:after="0" w:afterAutospacing="0"/>
        <w:ind w:firstLine="562"/>
        <w:jc w:val="both"/>
        <w:rPr>
          <w:rStyle w:val="Strong"/>
          <w:rFonts w:eastAsiaTheme="majorEastAsia"/>
          <w:b w:val="0"/>
          <w:bCs w:val="0"/>
          <w:shd w:val="clear" w:color="auto" w:fill="FFFFFF"/>
        </w:rPr>
      </w:pPr>
      <w:r w:rsidRPr="006F1B09">
        <w:rPr>
          <w:rStyle w:val="Strong"/>
          <w:rFonts w:eastAsiaTheme="majorEastAsia"/>
          <w:b w:val="0"/>
          <w:bCs w:val="0"/>
          <w:shd w:val="clear" w:color="auto" w:fill="FFFFFF"/>
        </w:rPr>
        <w:t>- 04 chương trình đào tạo được đánh giá đạt chuẩn kiểm định theo tiêu chuẩn quốc gia.</w:t>
      </w:r>
    </w:p>
    <w:p w14:paraId="224BAC8E"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eastAsia="en-US" w:bidi="ar-SA"/>
        </w:rPr>
        <w:t xml:space="preserve">- </w:t>
      </w:r>
      <w:r w:rsidRPr="006F1B09">
        <w:rPr>
          <w:rFonts w:ascii="Times New Roman" w:eastAsia="Times New Roman" w:hAnsi="Times New Roman" w:cs="Times New Roman"/>
          <w:color w:val="auto"/>
          <w:sz w:val="26"/>
          <w:szCs w:val="26"/>
          <w:lang w:val="en-US" w:eastAsia="en-US" w:bidi="ar-SA"/>
        </w:rPr>
        <w:t xml:space="preserve">Nhà trường đạt </w:t>
      </w:r>
      <w:r w:rsidRPr="006F1B09">
        <w:rPr>
          <w:rFonts w:ascii="Times New Roman" w:eastAsia="Times New Roman" w:hAnsi="Times New Roman" w:cs="Times New Roman"/>
          <w:color w:val="auto"/>
          <w:sz w:val="26"/>
          <w:szCs w:val="26"/>
          <w:lang w:eastAsia="en-US" w:bidi="ar-SA"/>
        </w:rPr>
        <w:t>kiểm định Cơ sở giáo dục.</w:t>
      </w:r>
      <w:r w:rsidRPr="006F1B09">
        <w:rPr>
          <w:rFonts w:ascii="Times New Roman" w:eastAsia="Times New Roman" w:hAnsi="Times New Roman" w:cs="Times New Roman"/>
          <w:color w:val="auto"/>
          <w:sz w:val="26"/>
          <w:szCs w:val="26"/>
          <w:lang w:val="en-US" w:eastAsia="en-US" w:bidi="ar-SA"/>
        </w:rPr>
        <w:t xml:space="preserve"> </w:t>
      </w:r>
    </w:p>
    <w:p w14:paraId="4C2794BC"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eastAsia="en-US" w:bidi="ar-SA"/>
        </w:rPr>
        <w:t>- Cử đi học tập, bồi dưỡng cấp chứng nhận kiểm định viên từ 10 đến 20 người ưu tiên cho các khoa chuyên môn và các đơn vị quản lý ngành.</w:t>
      </w:r>
    </w:p>
    <w:p w14:paraId="2581BF46"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2.5.</w:t>
      </w:r>
      <w:r w:rsidRPr="006F1B09">
        <w:rPr>
          <w:rFonts w:ascii="Times New Roman" w:eastAsia="Times New Roman" w:hAnsi="Times New Roman" w:cs="Times New Roman"/>
          <w:b/>
          <w:bCs/>
          <w:color w:val="auto"/>
          <w:sz w:val="26"/>
          <w:szCs w:val="26"/>
          <w:lang w:eastAsia="en-US" w:bidi="ar-SA"/>
        </w:rPr>
        <w:t xml:space="preserve"> Về công tác tổ chức bộ máy và đội ngũ</w:t>
      </w:r>
    </w:p>
    <w:p w14:paraId="7D93A523"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Rà soát xây dựng Cơ cấu tổ chức bộ máy tinh gọn, hiệu lực, hiệu quả (theo tinh thần công văn 156/BGD&amp;ĐT).</w:t>
      </w:r>
    </w:p>
    <w:p w14:paraId="24331F36"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xml:space="preserve">- Đội ngũ cán bộ GV: Xây dựng kế hoạch đào tạo bồi dưỡng, quy hoạch cán bộ. Phấn đấu đội ngũ GV có học vị TS đạt 40 - 50%. </w:t>
      </w:r>
    </w:p>
    <w:p w14:paraId="584118E2"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eastAsia="en-US" w:bidi="ar-SA"/>
        </w:rPr>
        <w:t xml:space="preserve">- Trong đó: </w:t>
      </w:r>
      <w:r w:rsidRPr="006F1B09">
        <w:rPr>
          <w:rFonts w:ascii="Times New Roman" w:eastAsia="Times New Roman" w:hAnsi="Times New Roman" w:cs="Times New Roman"/>
          <w:color w:val="auto"/>
          <w:sz w:val="26"/>
          <w:szCs w:val="26"/>
          <w:lang w:val="en-US" w:eastAsia="en-US" w:bidi="ar-SA"/>
        </w:rPr>
        <w:t>C</w:t>
      </w:r>
      <w:r w:rsidRPr="006F1B09">
        <w:rPr>
          <w:rFonts w:ascii="Times New Roman" w:eastAsia="Times New Roman" w:hAnsi="Times New Roman" w:cs="Times New Roman"/>
          <w:color w:val="auto"/>
          <w:sz w:val="26"/>
          <w:szCs w:val="26"/>
          <w:lang w:eastAsia="en-US" w:bidi="ar-SA"/>
        </w:rPr>
        <w:t>ó thêm từ 3-5 PGS, GS</w:t>
      </w:r>
      <w:r w:rsidRPr="006F1B09">
        <w:rPr>
          <w:rFonts w:ascii="Times New Roman" w:eastAsia="Times New Roman" w:hAnsi="Times New Roman" w:cs="Times New Roman"/>
          <w:color w:val="auto"/>
          <w:sz w:val="26"/>
          <w:szCs w:val="26"/>
          <w:lang w:val="en-US" w:eastAsia="en-US" w:bidi="ar-SA"/>
        </w:rPr>
        <w:t>.</w:t>
      </w:r>
    </w:p>
    <w:p w14:paraId="54646DC4"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2.6.</w:t>
      </w:r>
      <w:r w:rsidRPr="006F1B09">
        <w:rPr>
          <w:rFonts w:ascii="Times New Roman" w:eastAsia="Times New Roman" w:hAnsi="Times New Roman" w:cs="Times New Roman"/>
          <w:b/>
          <w:bCs/>
          <w:color w:val="auto"/>
          <w:sz w:val="26"/>
          <w:szCs w:val="26"/>
          <w:lang w:eastAsia="en-US" w:bidi="ar-SA"/>
        </w:rPr>
        <w:t xml:space="preserve"> Công tác nguồn lực tài chính và cơ sở vật chất</w:t>
      </w:r>
    </w:p>
    <w:p w14:paraId="2BD3E5FA"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eastAsia="en-US" w:bidi="ar-SA"/>
        </w:rPr>
        <w:t>Tiếp tục duy trì các mục tiêu đã đạt được, đẩy mạnh các hoạt động để đảm bảo đạt vượt mục tiêu đề ra, đồng thời điều chỉnh một số mục tiêu:</w:t>
      </w:r>
    </w:p>
    <w:p w14:paraId="7B2A5F44"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b/>
          <w:bCs/>
          <w:color w:val="auto"/>
          <w:sz w:val="26"/>
          <w:szCs w:val="26"/>
          <w:lang w:eastAsia="en-US" w:bidi="ar-SA"/>
        </w:rPr>
        <w:t xml:space="preserve">- </w:t>
      </w:r>
      <w:r w:rsidRPr="006F1B09">
        <w:rPr>
          <w:rFonts w:ascii="Times New Roman" w:eastAsia="Times New Roman" w:hAnsi="Times New Roman" w:cs="Times New Roman"/>
          <w:bCs/>
          <w:color w:val="auto"/>
          <w:sz w:val="26"/>
          <w:szCs w:val="26"/>
          <w:lang w:eastAsia="en-US" w:bidi="ar-SA"/>
        </w:rPr>
        <w:t>Nâng  mức tự chủ tài chính của trường lên 100%.</w:t>
      </w:r>
    </w:p>
    <w:p w14:paraId="23959D6E"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eastAsia="en-US" w:bidi="ar-SA"/>
        </w:rPr>
        <w:t xml:space="preserve">- Đẩy mạnh khai thác các dịch vụ phấn đấu các nguồn thu </w:t>
      </w:r>
      <w:r w:rsidRPr="006F1B09">
        <w:rPr>
          <w:rFonts w:ascii="Times New Roman" w:eastAsia="Times New Roman" w:hAnsi="Times New Roman" w:cs="Times New Roman"/>
          <w:color w:val="auto"/>
          <w:sz w:val="26"/>
          <w:szCs w:val="26"/>
          <w:lang w:val="en-US" w:eastAsia="en-US" w:bidi="ar-SA"/>
        </w:rPr>
        <w:t>đạt từ 20-50</w:t>
      </w:r>
      <w:r w:rsidRPr="006F1B09">
        <w:rPr>
          <w:rFonts w:ascii="Times New Roman" w:eastAsia="Times New Roman" w:hAnsi="Times New Roman" w:cs="Times New Roman"/>
          <w:color w:val="auto"/>
          <w:sz w:val="26"/>
          <w:szCs w:val="26"/>
          <w:lang w:eastAsia="en-US" w:bidi="ar-SA"/>
        </w:rPr>
        <w:t xml:space="preserve"> tỷ/năm</w:t>
      </w:r>
      <w:r w:rsidRPr="006F1B09">
        <w:rPr>
          <w:rFonts w:ascii="Times New Roman" w:eastAsia="Times New Roman" w:hAnsi="Times New Roman" w:cs="Times New Roman"/>
          <w:color w:val="auto"/>
          <w:sz w:val="26"/>
          <w:szCs w:val="26"/>
          <w:lang w:val="en-US" w:eastAsia="en-US" w:bidi="ar-SA"/>
        </w:rPr>
        <w:t>.</w:t>
      </w:r>
    </w:p>
    <w:p w14:paraId="3DC543D4" w14:textId="77777777" w:rsidR="003A5531" w:rsidRPr="006F1B09" w:rsidRDefault="003A5531" w:rsidP="003A5531">
      <w:pPr>
        <w:widowControl/>
        <w:ind w:firstLine="567"/>
        <w:jc w:val="both"/>
        <w:rPr>
          <w:rFonts w:ascii="Times New Roman" w:eastAsia="Times New Roman" w:hAnsi="Times New Roman" w:cs="Times New Roman"/>
          <w:color w:val="auto"/>
          <w:spacing w:val="-4"/>
          <w:sz w:val="26"/>
          <w:szCs w:val="26"/>
          <w:lang w:val="en-US" w:eastAsia="en-US" w:bidi="ar-SA"/>
        </w:rPr>
      </w:pPr>
      <w:r w:rsidRPr="006F1B09">
        <w:rPr>
          <w:rFonts w:ascii="Times New Roman" w:eastAsia="Times New Roman" w:hAnsi="Times New Roman" w:cs="Times New Roman"/>
          <w:color w:val="auto"/>
          <w:spacing w:val="-4"/>
          <w:sz w:val="26"/>
          <w:szCs w:val="26"/>
          <w:lang w:eastAsia="en-US" w:bidi="ar-SA"/>
        </w:rPr>
        <w:t>- Hoàn thành dự án nhà thi đấu đa năng 44 tỷ</w:t>
      </w:r>
      <w:r w:rsidRPr="006F1B09">
        <w:rPr>
          <w:rFonts w:ascii="Times New Roman" w:eastAsia="Times New Roman" w:hAnsi="Times New Roman" w:cs="Times New Roman"/>
          <w:color w:val="auto"/>
          <w:spacing w:val="-4"/>
          <w:sz w:val="26"/>
          <w:szCs w:val="26"/>
          <w:lang w:val="en-US" w:eastAsia="en-US" w:bidi="ar-SA"/>
        </w:rPr>
        <w:t>, 02 KTX 15 tỷ và 10 tỷ theo đúng tiến độ.</w:t>
      </w:r>
    </w:p>
    <w:p w14:paraId="53C7DEB3" w14:textId="77777777" w:rsidR="003A5531" w:rsidRPr="006F1B09" w:rsidRDefault="003A5531" w:rsidP="003A5531">
      <w:pPr>
        <w:widowControl/>
        <w:tabs>
          <w:tab w:val="num" w:pos="720"/>
        </w:tabs>
        <w:ind w:firstLine="567"/>
        <w:jc w:val="both"/>
        <w:rPr>
          <w:rFonts w:ascii="Times New Roman" w:eastAsia="Times New Roman" w:hAnsi="Times New Roman" w:cs="Times New Roman"/>
          <w:color w:val="auto"/>
          <w:sz w:val="26"/>
          <w:szCs w:val="26"/>
          <w:lang w:eastAsia="en-US" w:bidi="ar-SA"/>
        </w:rPr>
      </w:pPr>
      <w:r w:rsidRPr="006F1B09">
        <w:rPr>
          <w:rFonts w:ascii="Times New Roman" w:eastAsia="Times New Roman" w:hAnsi="Times New Roman" w:cs="Times New Roman"/>
          <w:color w:val="auto"/>
          <w:sz w:val="26"/>
          <w:szCs w:val="26"/>
          <w:lang w:val="en-US" w:eastAsia="en-US" w:bidi="ar-SA"/>
        </w:rPr>
        <w:t xml:space="preserve">- </w:t>
      </w:r>
      <w:r w:rsidRPr="006F1B09">
        <w:rPr>
          <w:rFonts w:ascii="Times New Roman" w:eastAsia="Times New Roman" w:hAnsi="Times New Roman" w:cs="Times New Roman"/>
          <w:color w:val="auto"/>
          <w:sz w:val="26"/>
          <w:szCs w:val="26"/>
          <w:lang w:eastAsia="en-US" w:bidi="ar-SA"/>
        </w:rPr>
        <w:t xml:space="preserve">Cải tạo toàn bộ </w:t>
      </w:r>
      <w:r w:rsidRPr="006F1B09">
        <w:rPr>
          <w:rFonts w:ascii="Times New Roman" w:eastAsia="Times New Roman" w:hAnsi="Times New Roman" w:cs="Times New Roman"/>
          <w:color w:val="auto"/>
          <w:sz w:val="26"/>
          <w:szCs w:val="26"/>
          <w:lang w:val="en-US" w:eastAsia="en-US" w:bidi="ar-SA"/>
        </w:rPr>
        <w:t xml:space="preserve">các </w:t>
      </w:r>
      <w:r w:rsidRPr="006F1B09">
        <w:rPr>
          <w:rFonts w:ascii="Times New Roman" w:eastAsia="Times New Roman" w:hAnsi="Times New Roman" w:cs="Times New Roman"/>
          <w:color w:val="auto"/>
          <w:sz w:val="26"/>
          <w:szCs w:val="26"/>
          <w:lang w:eastAsia="en-US" w:bidi="ar-SA"/>
        </w:rPr>
        <w:t>KTX.</w:t>
      </w:r>
    </w:p>
    <w:p w14:paraId="35B76C31" w14:textId="77777777" w:rsidR="003A5531" w:rsidRPr="006F1B09" w:rsidRDefault="003A5531" w:rsidP="003A5531">
      <w:pPr>
        <w:widowControl/>
        <w:tabs>
          <w:tab w:val="num" w:pos="720"/>
        </w:tabs>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Cải tạo nguồn nước (nước sạch).</w:t>
      </w:r>
    </w:p>
    <w:p w14:paraId="58BE749B" w14:textId="77777777" w:rsidR="003A5531" w:rsidRPr="006F1B09" w:rsidRDefault="003A5531" w:rsidP="003A5531">
      <w:pPr>
        <w:widowControl/>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 xml:space="preserve">         - </w:t>
      </w:r>
      <w:r w:rsidRPr="006F1B09">
        <w:rPr>
          <w:rFonts w:ascii="Times New Roman" w:eastAsia="Times New Roman" w:hAnsi="Times New Roman" w:cs="Times New Roman"/>
          <w:bCs/>
          <w:color w:val="auto"/>
          <w:sz w:val="26"/>
          <w:szCs w:val="26"/>
          <w:lang w:val="en-US" w:eastAsia="en-US" w:bidi="ar-SA"/>
        </w:rPr>
        <w:t>Nâng cấp phần mềm quản lý tổng thể nhà trường.</w:t>
      </w:r>
    </w:p>
    <w:p w14:paraId="1D8C523A" w14:textId="77777777" w:rsidR="003A5531" w:rsidRPr="006F1B09" w:rsidRDefault="003A5531" w:rsidP="003A5531">
      <w:pPr>
        <w:widowControl/>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lastRenderedPageBreak/>
        <w:t xml:space="preserve">         - Thư viện số và các phòng học thông minh.</w:t>
      </w:r>
    </w:p>
    <w:p w14:paraId="2B3B2E79"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Cải tạo, nâng cấp sân điền kinh.</w:t>
      </w:r>
    </w:p>
    <w:p w14:paraId="1872A2AA"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xml:space="preserve">- Phòng tập môn Golf. </w:t>
      </w:r>
    </w:p>
    <w:p w14:paraId="00D70AE9"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xml:space="preserve">- Nâng cấp trang thiết bị các phòng học lý thuyết </w:t>
      </w:r>
    </w:p>
    <w:p w14:paraId="54CA3421"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Sân Pickleball.</w:t>
      </w:r>
    </w:p>
    <w:p w14:paraId="6C3ECBA0"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Cải tạo, sân tenis, sửa chữa bể bơi; Cải tạo sửa chữa nhà ăn, cải tạo nhà thi đấu, cải tạo và hoàn thiện các hạng mục phòng cháy chữa cháy.</w:t>
      </w:r>
    </w:p>
    <w:p w14:paraId="4016A52C"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xml:space="preserve">- Đảm bảo nâng cao đời sống cho CB, VC, SQ, NLĐ, phấn đấu đảm bảo việc thăm khám sức khỏe ít nhất 1 lần/ năm; duy trì chế độ nghỉ mát, lễ, thưởng tết cho cán bộ; </w:t>
      </w:r>
    </w:p>
    <w:p w14:paraId="3FCB6020"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Thực hiện quy chế tiền thưởng đối với CB, VC, SQ, NLĐ theo NĐ 173/CP.</w:t>
      </w:r>
    </w:p>
    <w:p w14:paraId="78338EFA"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Phấn đấu tăng thu nhập từ 10-15%/năm đối với VC, SQ, NLĐ.</w:t>
      </w:r>
    </w:p>
    <w:p w14:paraId="6D01077A"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2.7.</w:t>
      </w:r>
      <w:r w:rsidRPr="006F1B09">
        <w:rPr>
          <w:rFonts w:ascii="Times New Roman" w:eastAsia="Times New Roman" w:hAnsi="Times New Roman" w:cs="Times New Roman"/>
          <w:b/>
          <w:bCs/>
          <w:color w:val="auto"/>
          <w:sz w:val="26"/>
          <w:szCs w:val="26"/>
          <w:lang w:eastAsia="en-US" w:bidi="ar-SA"/>
        </w:rPr>
        <w:t xml:space="preserve"> Công tác </w:t>
      </w:r>
      <w:r w:rsidRPr="006F1B09">
        <w:rPr>
          <w:rFonts w:ascii="Times New Roman" w:eastAsia="Times New Roman" w:hAnsi="Times New Roman" w:cs="Times New Roman"/>
          <w:b/>
          <w:bCs/>
          <w:color w:val="auto"/>
          <w:sz w:val="26"/>
          <w:szCs w:val="26"/>
          <w:lang w:val="en-US" w:eastAsia="en-US" w:bidi="ar-SA"/>
        </w:rPr>
        <w:t>kết nối và phục vụ cộng đồng</w:t>
      </w:r>
    </w:p>
    <w:p w14:paraId="5B88BA7F" w14:textId="77777777" w:rsidR="003A5531" w:rsidRPr="006F1B09" w:rsidRDefault="003A5531" w:rsidP="00BB4E0A">
      <w:pPr>
        <w:widowControl/>
        <w:ind w:firstLine="567"/>
        <w:jc w:val="both"/>
        <w:rPr>
          <w:rFonts w:ascii="Times New Roman" w:eastAsia="Times New Roman" w:hAnsi="Times New Roman" w:cs="Times New Roman"/>
          <w:color w:val="auto"/>
          <w:spacing w:val="-8"/>
          <w:sz w:val="26"/>
          <w:szCs w:val="26"/>
          <w:lang w:eastAsia="en-US" w:bidi="ar-SA"/>
        </w:rPr>
      </w:pPr>
      <w:r w:rsidRPr="006F1B09">
        <w:rPr>
          <w:rFonts w:ascii="Times New Roman" w:eastAsia="Times New Roman" w:hAnsi="Times New Roman" w:cs="Times New Roman"/>
          <w:color w:val="auto"/>
          <w:spacing w:val="-8"/>
          <w:sz w:val="26"/>
          <w:szCs w:val="26"/>
          <w:lang w:eastAsia="en-US" w:bidi="ar-SA"/>
        </w:rPr>
        <w:t>- Ủng hộ, giúp đỡ các đối tượng đồng bào vùng sâu, vùng khó khăn: từ 200- 250 triệu đồng.</w:t>
      </w:r>
    </w:p>
    <w:p w14:paraId="276778A0" w14:textId="77777777" w:rsidR="003A5531" w:rsidRPr="006F1B09" w:rsidRDefault="003A5531" w:rsidP="00BB4E0A">
      <w:pPr>
        <w:widowControl/>
        <w:ind w:firstLine="567"/>
        <w:jc w:val="both"/>
        <w:rPr>
          <w:rFonts w:ascii="Times New Roman" w:eastAsia="Times New Roman" w:hAnsi="Times New Roman" w:cs="Times New Roman"/>
          <w:color w:val="auto"/>
          <w:spacing w:val="-8"/>
          <w:sz w:val="26"/>
          <w:szCs w:val="26"/>
          <w:lang w:eastAsia="en-US" w:bidi="ar-SA"/>
        </w:rPr>
      </w:pPr>
      <w:r w:rsidRPr="006F1B09">
        <w:rPr>
          <w:rFonts w:ascii="Times New Roman" w:eastAsia="Times New Roman" w:hAnsi="Times New Roman" w:cs="Times New Roman"/>
          <w:color w:val="auto"/>
          <w:spacing w:val="-8"/>
          <w:sz w:val="26"/>
          <w:szCs w:val="26"/>
          <w:lang w:eastAsia="en-US" w:bidi="ar-SA"/>
        </w:rPr>
        <w:t>- Chuyển giao khoa học công nghệ trong lĩnh vực TDTT từ 2-3 sản phẩm cho cộng đồng.</w:t>
      </w:r>
    </w:p>
    <w:p w14:paraId="478B4779" w14:textId="77777777" w:rsidR="003A5531" w:rsidRPr="006F1B09" w:rsidRDefault="003A5531" w:rsidP="00BB4E0A">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xml:space="preserve">- Bảo tồn, phát huy giá trị cộng đồng thông qua các hoạt động đào tạo phù hợp loại </w:t>
      </w:r>
      <w:r w:rsidRPr="006F1B09">
        <w:rPr>
          <w:rFonts w:ascii="Times New Roman" w:eastAsia="Times New Roman" w:hAnsi="Times New Roman" w:cs="Times New Roman"/>
          <w:color w:val="auto"/>
          <w:spacing w:val="-8"/>
          <w:sz w:val="26"/>
          <w:szCs w:val="26"/>
          <w:lang w:eastAsia="en-US" w:bidi="ar-SA"/>
        </w:rPr>
        <w:t>hình đào tạo của trường; Mở từ 4-6 lớp đào tạo miễn phí cho trẻ em, các đối tượng chính sách.</w:t>
      </w:r>
    </w:p>
    <w:p w14:paraId="4541D362" w14:textId="77777777" w:rsidR="003A5531" w:rsidRPr="006F1B09" w:rsidRDefault="003A5531" w:rsidP="00BB4E0A">
      <w:pPr>
        <w:widowControl/>
        <w:ind w:firstLine="567"/>
        <w:jc w:val="both"/>
        <w:rPr>
          <w:rFonts w:ascii="Times New Roman" w:eastAsia="Times New Roman" w:hAnsi="Times New Roman" w:cs="Times New Roman"/>
          <w:color w:val="auto"/>
          <w:spacing w:val="-8"/>
          <w:sz w:val="26"/>
          <w:szCs w:val="26"/>
          <w:lang w:eastAsia="en-US" w:bidi="ar-SA"/>
        </w:rPr>
      </w:pPr>
      <w:r w:rsidRPr="006F1B09">
        <w:rPr>
          <w:rFonts w:ascii="Times New Roman" w:eastAsia="Times New Roman" w:hAnsi="Times New Roman" w:cs="Times New Roman"/>
          <w:color w:val="auto"/>
          <w:spacing w:val="-8"/>
          <w:sz w:val="26"/>
          <w:szCs w:val="26"/>
          <w:lang w:eastAsia="en-US" w:bidi="ar-SA"/>
        </w:rPr>
        <w:t>- Tổ chức và tham gia các hoạt động văn hóa, văn nghệ, thể dục thể thao trong cộng đồng.</w:t>
      </w:r>
    </w:p>
    <w:p w14:paraId="09573C0F" w14:textId="77777777" w:rsidR="003A5531" w:rsidRPr="006F1B09" w:rsidRDefault="003A5531" w:rsidP="00BB4E0A">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 Tổ chức các loại hình hoạt động nhằm bảo tồn, gìn giữ, phát huy các giá trị truyền thống, giá trị văn hóa địa phương.</w:t>
      </w:r>
    </w:p>
    <w:p w14:paraId="72A7BCAD" w14:textId="77777777" w:rsidR="003A5531" w:rsidRPr="006F1B09" w:rsidRDefault="003A5531" w:rsidP="003A5531">
      <w:pPr>
        <w:pStyle w:val="Heading3"/>
        <w:spacing w:before="0"/>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IV. GIẢI PHÁP THỰC HIỆN</w:t>
      </w:r>
    </w:p>
    <w:p w14:paraId="27FE1FA7" w14:textId="77777777" w:rsidR="003A5531" w:rsidRPr="006F1B09" w:rsidRDefault="003A5531" w:rsidP="003A5531">
      <w:pPr>
        <w:pStyle w:val="Heading3"/>
        <w:spacing w:before="0"/>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1. Giải pháp đảm bảo chất lượng đào tạo</w:t>
      </w:r>
    </w:p>
    <w:p w14:paraId="5B11053C" w14:textId="77777777" w:rsidR="003A5531" w:rsidRPr="006F1B09" w:rsidRDefault="003A5531" w:rsidP="003A5531">
      <w:pPr>
        <w:pStyle w:val="NormalWeb"/>
        <w:spacing w:before="0" w:beforeAutospacing="0" w:after="0" w:afterAutospacing="0"/>
        <w:ind w:firstLine="567"/>
        <w:rPr>
          <w:b/>
          <w:bCs/>
          <w:sz w:val="26"/>
          <w:szCs w:val="26"/>
        </w:rPr>
      </w:pPr>
      <w:r w:rsidRPr="006F1B09">
        <w:rPr>
          <w:b/>
          <w:bCs/>
          <w:sz w:val="26"/>
          <w:szCs w:val="26"/>
        </w:rPr>
        <w:t>1.1. Chuẩn hóa và hiện đại hóa chương trình đào tạo</w:t>
      </w:r>
    </w:p>
    <w:p w14:paraId="3702B826"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 xml:space="preserve">- Rà soát và cập nhật chương trình: </w:t>
      </w:r>
    </w:p>
    <w:p w14:paraId="7E5F4C1D"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Kiện toàn hội đồng khoa học – đào tạo chuyên trách để rà soát toàn bộ chương trình, bám sát chuẩn đầu ra, khung trình độ quốc gia và tiêu chuẩn nghề nghiệp.</w:t>
      </w:r>
    </w:p>
    <w:p w14:paraId="28F7EB39"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 Tích hợp công nghệ số:</w:t>
      </w:r>
    </w:p>
    <w:p w14:paraId="4A07B8C2"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Ứng dụng LMS (Learning Management System) đồng bộ toàn trường.</w:t>
      </w:r>
    </w:p>
    <w:p w14:paraId="2547B628"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Tích hợp học liệu số, video bài giảng, mô phỏng 3D, thực tế ảo (VR/AR) trong các môn học.</w:t>
      </w:r>
    </w:p>
    <w:p w14:paraId="4B23E18A"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Áp dụng phương pháp học tập tiên tiến: Dạy học dự án (Project-based learning), dạy học đảo ngược (Flipped classroom), blended learning.</w:t>
      </w:r>
    </w:p>
    <w:p w14:paraId="3A905023"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Hợp</w:t>
      </w:r>
      <w:r w:rsidR="00BF089C" w:rsidRPr="006F1B09">
        <w:rPr>
          <w:sz w:val="26"/>
          <w:szCs w:val="26"/>
        </w:rPr>
        <w:t xml:space="preserve"> tác với doanh nghiệp và các sở giáo dục và đào tạo, các cơ sở giáo dục, </w:t>
      </w:r>
      <w:r w:rsidRPr="006F1B09">
        <w:rPr>
          <w:sz w:val="26"/>
          <w:szCs w:val="26"/>
        </w:rPr>
        <w:t>thể thao để đồng xây dựng nội dung, đưa tình huống thực tiễn vào giảng dạy.</w:t>
      </w:r>
    </w:p>
    <w:p w14:paraId="4D5F22DC" w14:textId="77777777" w:rsidR="003A5531" w:rsidRPr="006F1B09" w:rsidRDefault="003A5531" w:rsidP="003A5531">
      <w:pPr>
        <w:pStyle w:val="NormalWeb"/>
        <w:spacing w:before="0" w:beforeAutospacing="0" w:after="0" w:afterAutospacing="0"/>
        <w:ind w:firstLine="567"/>
        <w:rPr>
          <w:b/>
          <w:bCs/>
          <w:sz w:val="26"/>
          <w:szCs w:val="26"/>
        </w:rPr>
      </w:pPr>
      <w:r w:rsidRPr="006F1B09">
        <w:rPr>
          <w:b/>
          <w:bCs/>
          <w:sz w:val="26"/>
          <w:szCs w:val="26"/>
        </w:rPr>
        <w:t>1.2. Nâng cao năng lực giảng viên</w:t>
      </w:r>
    </w:p>
    <w:p w14:paraId="55C92B16"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 xml:space="preserve">Đào tạo bắt buộc về AI và công nghệ thông tin: Tổ chức các khóa huấn luyện ngắn hạn và dài hạn; gắn yêu cầu “thành thạo AI &amp; e-learning” vào tiêu chí đánh giá thi đua, bổ nhiệm và </w:t>
      </w:r>
      <w:r w:rsidR="00BF089C" w:rsidRPr="006F1B09">
        <w:rPr>
          <w:sz w:val="26"/>
          <w:szCs w:val="26"/>
        </w:rPr>
        <w:t>Phát triển nghề nghiệp giảng viên</w:t>
      </w:r>
      <w:r w:rsidRPr="006F1B09">
        <w:rPr>
          <w:sz w:val="26"/>
          <w:szCs w:val="26"/>
        </w:rPr>
        <w:t>.</w:t>
      </w:r>
    </w:p>
    <w:p w14:paraId="2186CAAE"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Khuyến khích nghiên cứu, xuất bản và ứng dụng AI trong giảng dạy: Xây dựng ngân hàng bài giảng ứng dụng AI, kho học liệu mở.</w:t>
      </w:r>
    </w:p>
    <w:p w14:paraId="4B1A26F7"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Tăng cường trao đổi học thuật quốc tế: Gửi giảng viên đi học tập, tập huấn ở nước ngoài hoặc các trung tâm thể thao lớn.</w:t>
      </w:r>
    </w:p>
    <w:p w14:paraId="45559C95" w14:textId="77777777" w:rsidR="003A5531" w:rsidRPr="006F1B09" w:rsidRDefault="003A5531" w:rsidP="003A5531">
      <w:pPr>
        <w:pStyle w:val="NormalWeb"/>
        <w:spacing w:before="0" w:beforeAutospacing="0" w:after="0" w:afterAutospacing="0"/>
        <w:ind w:firstLine="567"/>
        <w:rPr>
          <w:b/>
          <w:bCs/>
          <w:sz w:val="26"/>
          <w:szCs w:val="26"/>
        </w:rPr>
      </w:pPr>
      <w:r w:rsidRPr="002764F3">
        <w:rPr>
          <w:b/>
          <w:bCs/>
          <w:sz w:val="26"/>
          <w:szCs w:val="26"/>
        </w:rPr>
        <w:t>1.3. Đảm bảo tỷ lệ việc làm và tốt nghiệp đúng hạn</w:t>
      </w:r>
    </w:p>
    <w:p w14:paraId="0064EB95"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lastRenderedPageBreak/>
        <w:t xml:space="preserve">Liên kết doanh nghiệp – trường học: Mở rộng mạng lưới đối tác tuyển dụng, ký kết MOU </w:t>
      </w:r>
      <w:r w:rsidRPr="006F1B09">
        <w:rPr>
          <w:spacing w:val="-8"/>
          <w:sz w:val="26"/>
          <w:szCs w:val="26"/>
          <w:lang w:val="vi-VN"/>
        </w:rPr>
        <w:t>với liên đoàn thể thao, sở giáo dục, bệnh viện thể thao, trung tâm phục hồi chức năng.</w:t>
      </w:r>
    </w:p>
    <w:p w14:paraId="3AAE5260"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Phát triển trung tâm hỗ trợ nghề nghiệp: Đào tạo kỹ năng mềm, ngoại ngữ, kỹ năng số; tổ chức ngày hội việc làm thường niên.</w:t>
      </w:r>
    </w:p>
    <w:p w14:paraId="4C9AFCE6"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Hệ thống cảnh báo học tập sớm: Theo dõi tiến độ học tập qua LMS, tư vấn và hỗ trợ sinh viên yếu để đảm bảo tốt nghiệp đúng hạn.</w:t>
      </w:r>
    </w:p>
    <w:p w14:paraId="70E4EB7A" w14:textId="77777777" w:rsidR="003A5531" w:rsidRPr="006F1B09" w:rsidRDefault="00BF089C" w:rsidP="003A5531">
      <w:pPr>
        <w:pStyle w:val="NormalWeb"/>
        <w:spacing w:before="0" w:beforeAutospacing="0" w:after="0" w:afterAutospacing="0"/>
        <w:ind w:firstLine="567"/>
        <w:rPr>
          <w:sz w:val="26"/>
          <w:szCs w:val="26"/>
        </w:rPr>
      </w:pPr>
      <w:r w:rsidRPr="006F1B09">
        <w:rPr>
          <w:sz w:val="26"/>
          <w:szCs w:val="26"/>
        </w:rPr>
        <w:t>Tiếp tục đ</w:t>
      </w:r>
      <w:r w:rsidR="003A5531" w:rsidRPr="006F1B09">
        <w:rPr>
          <w:sz w:val="26"/>
          <w:szCs w:val="26"/>
        </w:rPr>
        <w:t>ổi mới chương trình đào tạo theo hướng phát triển năng lực người học, tích hợp lý thuyết với thực hành, lồng ghép chuyển đổi số và giáo dục thể chất toàn diện.</w:t>
      </w:r>
    </w:p>
    <w:p w14:paraId="192AA50D"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Tăng cường xây dựng chương trình đào tạo theo hướng tiếp cận CDIO, gắn kết với nhu cầu thực tiễn xã hội và thị trường lao động.</w:t>
      </w:r>
    </w:p>
    <w:p w14:paraId="140AB5C6"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Phát triển các chương trình liên kết đào tạo trong và ngoài nước, đặc biệt ở các lĩnh vực: giáo dục thể chất, huấn luyện thể thao, quản lý thể thao.</w:t>
      </w:r>
    </w:p>
    <w:p w14:paraId="79EC1C6E"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Chuẩn hóa, đa dạng hóa hoạt động kiểm định chất lượng giáo dục theo tiêu chuẩn trong nước và quốc tế.</w:t>
      </w:r>
    </w:p>
    <w:p w14:paraId="07D93557" w14:textId="77777777" w:rsidR="003A5531" w:rsidRPr="006F1B09" w:rsidRDefault="003A5531" w:rsidP="003A5531">
      <w:pPr>
        <w:pStyle w:val="NormalWeb"/>
        <w:spacing w:before="0" w:beforeAutospacing="0" w:after="0" w:afterAutospacing="0"/>
        <w:ind w:firstLine="567"/>
        <w:rPr>
          <w:b/>
          <w:bCs/>
          <w:sz w:val="26"/>
          <w:szCs w:val="26"/>
        </w:rPr>
      </w:pPr>
      <w:r w:rsidRPr="006F1B09">
        <w:rPr>
          <w:b/>
          <w:bCs/>
          <w:sz w:val="26"/>
          <w:szCs w:val="26"/>
        </w:rPr>
        <w:t>2. Giải pháp phát triển quy mô và phương thức đào tạo</w:t>
      </w:r>
    </w:p>
    <w:p w14:paraId="32E011CA" w14:textId="77777777" w:rsidR="003A5531" w:rsidRPr="006F1B09" w:rsidRDefault="003A5531" w:rsidP="003A5531">
      <w:pPr>
        <w:pStyle w:val="NormalWeb"/>
        <w:spacing w:before="0" w:beforeAutospacing="0" w:after="0" w:afterAutospacing="0"/>
        <w:ind w:firstLine="567"/>
        <w:rPr>
          <w:b/>
          <w:bCs/>
          <w:sz w:val="26"/>
          <w:szCs w:val="26"/>
          <w:lang w:bidi="lo-LA"/>
        </w:rPr>
      </w:pPr>
      <w:r w:rsidRPr="006F1B09">
        <w:rPr>
          <w:b/>
          <w:bCs/>
          <w:sz w:val="26"/>
          <w:szCs w:val="26"/>
        </w:rPr>
        <w:t>2.1. Duy trì và mở rộng ngành nghề đào tạo</w:t>
      </w:r>
    </w:p>
    <w:p w14:paraId="59173B49" w14:textId="77777777" w:rsidR="003A5531" w:rsidRPr="006F1B09" w:rsidRDefault="003A5531" w:rsidP="003A5531">
      <w:pPr>
        <w:pStyle w:val="NormalWeb"/>
        <w:spacing w:before="0" w:beforeAutospacing="0" w:after="0" w:afterAutospacing="0"/>
        <w:ind w:firstLine="567"/>
        <w:rPr>
          <w:sz w:val="26"/>
          <w:szCs w:val="26"/>
          <w:lang w:bidi="lo-LA"/>
        </w:rPr>
      </w:pPr>
      <w:r w:rsidRPr="006F1B09">
        <w:rPr>
          <w:b/>
          <w:bCs/>
          <w:sz w:val="26"/>
          <w:szCs w:val="26"/>
          <w:lang w:bidi="lo-LA"/>
        </w:rPr>
        <w:t xml:space="preserve">- </w:t>
      </w:r>
      <w:r w:rsidRPr="006F1B09">
        <w:rPr>
          <w:rStyle w:val="Strong"/>
          <w:b w:val="0"/>
          <w:bCs w:val="0"/>
          <w:sz w:val="26"/>
          <w:szCs w:val="26"/>
        </w:rPr>
        <w:t>Duy trì ngành truyền thống</w:t>
      </w:r>
      <w:r w:rsidRPr="006F1B09">
        <w:rPr>
          <w:sz w:val="26"/>
          <w:szCs w:val="26"/>
        </w:rPr>
        <w:t>: Nâng cao chất lượng các ngành Giáo dục thể chất, Huấn luyện thể thao, Giáo dục quốc phòng và an ninh, Giáo dục học (ThS, TS) bằng cách tăng cường thực hành, thi đấu, và hợp tác nghiên cứu.</w:t>
      </w:r>
    </w:p>
    <w:p w14:paraId="6B4A559B" w14:textId="77777777" w:rsidR="003A5531" w:rsidRPr="006F1B09" w:rsidRDefault="003A5531" w:rsidP="003A5531">
      <w:pPr>
        <w:pStyle w:val="NormalWeb"/>
        <w:spacing w:before="0" w:beforeAutospacing="0" w:after="0" w:afterAutospacing="0"/>
        <w:ind w:firstLine="567"/>
        <w:rPr>
          <w:b/>
          <w:bCs/>
          <w:sz w:val="26"/>
          <w:szCs w:val="26"/>
          <w:lang w:bidi="lo-LA"/>
        </w:rPr>
      </w:pPr>
      <w:r w:rsidRPr="006F1B09">
        <w:rPr>
          <w:b/>
          <w:bCs/>
          <w:sz w:val="26"/>
          <w:szCs w:val="26"/>
          <w:lang w:bidi="lo-LA"/>
        </w:rPr>
        <w:t xml:space="preserve">- </w:t>
      </w:r>
      <w:r w:rsidRPr="006F1B09">
        <w:rPr>
          <w:rStyle w:val="Strong"/>
          <w:b w:val="0"/>
          <w:bCs w:val="0"/>
          <w:sz w:val="26"/>
          <w:szCs w:val="26"/>
        </w:rPr>
        <w:t>Phát triển ngành mới</w:t>
      </w:r>
      <w:r w:rsidRPr="006F1B09">
        <w:rPr>
          <w:b/>
          <w:bCs/>
          <w:sz w:val="26"/>
          <w:szCs w:val="26"/>
        </w:rPr>
        <w:t>:</w:t>
      </w:r>
    </w:p>
    <w:p w14:paraId="1DC2FF57" w14:textId="77777777" w:rsidR="003A5531" w:rsidRPr="006F1B09" w:rsidRDefault="003A5531" w:rsidP="003A5531">
      <w:pPr>
        <w:pStyle w:val="NormalWeb"/>
        <w:spacing w:before="0" w:beforeAutospacing="0" w:after="0" w:afterAutospacing="0"/>
        <w:ind w:firstLine="567"/>
        <w:rPr>
          <w:sz w:val="26"/>
          <w:szCs w:val="26"/>
          <w:lang w:bidi="lo-LA"/>
        </w:rPr>
      </w:pPr>
      <w:r w:rsidRPr="006F1B09">
        <w:rPr>
          <w:rStyle w:val="Strong"/>
          <w:b w:val="0"/>
          <w:bCs w:val="0"/>
          <w:sz w:val="26"/>
          <w:szCs w:val="26"/>
        </w:rPr>
        <w:t>Khảo sát nhu cầu xã hội</w:t>
      </w:r>
      <w:r w:rsidRPr="006F1B09">
        <w:rPr>
          <w:sz w:val="26"/>
          <w:szCs w:val="26"/>
        </w:rPr>
        <w:t xml:space="preserve"> trước khi mở ngành mới.</w:t>
      </w:r>
    </w:p>
    <w:p w14:paraId="5CCA72F6" w14:textId="77777777" w:rsidR="003A5531" w:rsidRPr="006F1B09" w:rsidRDefault="003A5531" w:rsidP="003A5531">
      <w:pPr>
        <w:pStyle w:val="NormalWeb"/>
        <w:spacing w:before="0" w:beforeAutospacing="0" w:after="0" w:afterAutospacing="0"/>
        <w:ind w:firstLine="567"/>
        <w:rPr>
          <w:rStyle w:val="Strong"/>
          <w:b w:val="0"/>
          <w:bCs w:val="0"/>
          <w:sz w:val="26"/>
          <w:szCs w:val="26"/>
        </w:rPr>
      </w:pPr>
      <w:r w:rsidRPr="006F1B09">
        <w:rPr>
          <w:rStyle w:val="Strong"/>
          <w:b w:val="0"/>
          <w:bCs w:val="0"/>
          <w:sz w:val="26"/>
          <w:szCs w:val="26"/>
        </w:rPr>
        <w:t>Xây dựng chương trình dựa trên chuẩn quốc tế (tham khảo chuẩn của Trung Quốc, Thái Lan, Hàn Quốc).</w:t>
      </w:r>
    </w:p>
    <w:p w14:paraId="5DA936B6" w14:textId="77777777" w:rsidR="003A5531" w:rsidRPr="006F1B09" w:rsidRDefault="003A5531" w:rsidP="003A5531">
      <w:pPr>
        <w:pStyle w:val="NormalWeb"/>
        <w:spacing w:before="0" w:beforeAutospacing="0" w:after="0" w:afterAutospacing="0"/>
        <w:ind w:firstLine="567"/>
        <w:rPr>
          <w:rStyle w:val="Strong"/>
          <w:b w:val="0"/>
          <w:bCs w:val="0"/>
          <w:sz w:val="26"/>
          <w:szCs w:val="26"/>
        </w:rPr>
      </w:pPr>
      <w:r w:rsidRPr="006F1B09">
        <w:rPr>
          <w:rStyle w:val="Strong"/>
          <w:b w:val="0"/>
          <w:bCs w:val="0"/>
          <w:sz w:val="26"/>
          <w:szCs w:val="26"/>
        </w:rPr>
        <w:t>Mời chuyên gia trong ngành tham gia giảng dạy.</w:t>
      </w:r>
    </w:p>
    <w:p w14:paraId="3FA4BACF" w14:textId="77777777" w:rsidR="003A5531" w:rsidRPr="006F1B09" w:rsidRDefault="003A5531" w:rsidP="003A5531">
      <w:pPr>
        <w:pStyle w:val="NormalWeb"/>
        <w:spacing w:before="0" w:beforeAutospacing="0" w:after="0" w:afterAutospacing="0"/>
        <w:ind w:firstLine="567"/>
        <w:rPr>
          <w:rStyle w:val="Strong"/>
          <w:b w:val="0"/>
          <w:bCs w:val="0"/>
          <w:sz w:val="26"/>
          <w:szCs w:val="26"/>
        </w:rPr>
      </w:pPr>
      <w:r w:rsidRPr="006F1B09">
        <w:rPr>
          <w:rStyle w:val="Strong"/>
          <w:b w:val="0"/>
          <w:bCs w:val="0"/>
          <w:sz w:val="26"/>
          <w:szCs w:val="26"/>
        </w:rPr>
        <w:t>Ngành trọng điểm đề xuất mở: Quản lý thể thao, Y học thể thao, Tâm lý thể thao, Quản lý thiết bị trường học, Giáo dục mầm non.</w:t>
      </w:r>
    </w:p>
    <w:p w14:paraId="2D9F771C" w14:textId="77777777" w:rsidR="003A5531" w:rsidRPr="006F1B09" w:rsidRDefault="003A5531" w:rsidP="003A5531">
      <w:pPr>
        <w:pStyle w:val="NormalWeb"/>
        <w:spacing w:before="0" w:beforeAutospacing="0" w:after="0" w:afterAutospacing="0"/>
        <w:ind w:firstLine="567"/>
        <w:rPr>
          <w:rStyle w:val="Strong"/>
          <w:sz w:val="26"/>
          <w:szCs w:val="26"/>
        </w:rPr>
      </w:pPr>
      <w:r w:rsidRPr="006F1B09">
        <w:rPr>
          <w:rStyle w:val="Strong"/>
          <w:sz w:val="26"/>
          <w:szCs w:val="26"/>
        </w:rPr>
        <w:t>2.2. Phát triển mô hình đào tạo mới</w:t>
      </w:r>
    </w:p>
    <w:p w14:paraId="59A933D4" w14:textId="77777777" w:rsidR="003A5531" w:rsidRPr="006F1B09" w:rsidRDefault="003A5531" w:rsidP="003A5531">
      <w:pPr>
        <w:pStyle w:val="NormalWeb"/>
        <w:spacing w:before="0" w:beforeAutospacing="0" w:after="0" w:afterAutospacing="0"/>
        <w:ind w:firstLine="567"/>
        <w:rPr>
          <w:rStyle w:val="Strong"/>
          <w:b w:val="0"/>
          <w:bCs w:val="0"/>
          <w:sz w:val="26"/>
          <w:szCs w:val="26"/>
        </w:rPr>
      </w:pPr>
      <w:r w:rsidRPr="006F1B09">
        <w:rPr>
          <w:rStyle w:val="Strong"/>
          <w:b w:val="0"/>
          <w:bCs w:val="0"/>
          <w:sz w:val="26"/>
          <w:szCs w:val="26"/>
        </w:rPr>
        <w:t>Mở trường liên cấp THCS – THPT thực hành</w:t>
      </w:r>
    </w:p>
    <w:p w14:paraId="4B3630DE"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Xây dựng cơ sở vật chất hiện đại, áp dụng mô hình giáo dục kết hợp thể chất – trí tuệ – kỹ năng sống. Là nơi thực tập sư phạm cho sinh viên.</w:t>
      </w:r>
    </w:p>
    <w:p w14:paraId="78FDA137" w14:textId="77777777" w:rsidR="003A5531" w:rsidRPr="006F1B09" w:rsidRDefault="003A5531" w:rsidP="003A5531">
      <w:pPr>
        <w:pStyle w:val="NormalWeb"/>
        <w:spacing w:before="0" w:beforeAutospacing="0" w:after="0" w:afterAutospacing="0"/>
        <w:ind w:firstLine="567"/>
        <w:rPr>
          <w:sz w:val="26"/>
          <w:szCs w:val="26"/>
          <w:lang w:bidi="lo-LA"/>
        </w:rPr>
      </w:pPr>
      <w:r w:rsidRPr="006F1B09">
        <w:rPr>
          <w:sz w:val="26"/>
          <w:szCs w:val="26"/>
        </w:rPr>
        <w:t>Đa dạng hình thức đào tạo: Đào tạo trực tuyến, kết hợp (blended learning), và các khóa ngắn hạn cấp chứng chỉ.</w:t>
      </w:r>
    </w:p>
    <w:p w14:paraId="351EC2C0" w14:textId="77777777" w:rsidR="003A5531" w:rsidRPr="006F1B09" w:rsidRDefault="003A5531" w:rsidP="003A5531">
      <w:pPr>
        <w:pStyle w:val="NormalWeb"/>
        <w:spacing w:before="0" w:beforeAutospacing="0" w:after="0" w:afterAutospacing="0"/>
        <w:ind w:firstLine="567"/>
        <w:rPr>
          <w:b/>
          <w:bCs/>
          <w:sz w:val="26"/>
          <w:szCs w:val="26"/>
        </w:rPr>
      </w:pPr>
      <w:r w:rsidRPr="006F1B09">
        <w:rPr>
          <w:b/>
          <w:bCs/>
          <w:sz w:val="26"/>
          <w:szCs w:val="26"/>
        </w:rPr>
        <w:t>2.3. Mở rộng quy mô đào tạo</w:t>
      </w:r>
    </w:p>
    <w:p w14:paraId="78221EAE"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Tuyển sinh linh hoạt: Sử dụng đa dạng phương thức tuyển sinh (thi tuyển, xét học bạ, đánh giá năng lực).</w:t>
      </w:r>
    </w:p>
    <w:p w14:paraId="4FFFFEBC"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Quảng bá tuyển sinh chiến lược: Tăng cường truyền thông trên mạng xã hội, tham gia ngày hội tư vấn hướng nghiệp toàn quốc.</w:t>
      </w:r>
    </w:p>
    <w:p w14:paraId="2ADC4026"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Tối ưu cơ sở vật chất: Đầu tư nâng cấp ký túc xá, sân tập, phòng thí nghiệm, khu phục hồi thể lực để đáp ứng số lượng sinh viên tăng.</w:t>
      </w:r>
    </w:p>
    <w:p w14:paraId="5E95C114" w14:textId="77777777" w:rsidR="003A5531" w:rsidRPr="006F1B09" w:rsidRDefault="003A5531" w:rsidP="003A5531">
      <w:pPr>
        <w:pStyle w:val="NormalWeb"/>
        <w:spacing w:before="0" w:beforeAutospacing="0" w:after="0" w:afterAutospacing="0"/>
        <w:ind w:firstLine="567"/>
        <w:rPr>
          <w:b/>
          <w:bCs/>
          <w:sz w:val="26"/>
          <w:szCs w:val="26"/>
        </w:rPr>
      </w:pPr>
      <w:r w:rsidRPr="006F1B09">
        <w:rPr>
          <w:b/>
          <w:bCs/>
          <w:sz w:val="26"/>
          <w:szCs w:val="26"/>
        </w:rPr>
        <w:t>2.4. Đào tạo Giáo dục Quốc phòng – An ninh</w:t>
      </w:r>
    </w:p>
    <w:p w14:paraId="321CFCD9"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Hiện đại hóa thao trường, bãi tập: Trang bị công nghệ mô phỏng, vũ khí huấn luyện an toàn, hệ thống quản lý học tập.</w:t>
      </w:r>
    </w:p>
    <w:p w14:paraId="1D1CEFD8"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lastRenderedPageBreak/>
        <w:t>Tổ chức huấn luyện tập trung kết hợp trực tuyến để nâng cao hiệu suất, đáp ứng khối lượng 100.000–120.000 HSSV/năm.</w:t>
      </w:r>
    </w:p>
    <w:p w14:paraId="7A29F13B"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 xml:space="preserve">Hợp tác liên kết khu vực: Làm việc với các trường đại học, học viện, cao đẳng để điều phối kế hoạch đào tạo. </w:t>
      </w:r>
    </w:p>
    <w:p w14:paraId="36185461" w14:textId="77777777" w:rsidR="003A5531" w:rsidRPr="006F1B09" w:rsidRDefault="003A5531" w:rsidP="003A5531">
      <w:pPr>
        <w:pStyle w:val="Heading3"/>
        <w:spacing w:before="0"/>
        <w:ind w:firstLine="567"/>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2.5. Đảm bảo các điều kiện thực hiện</w:t>
      </w:r>
    </w:p>
    <w:p w14:paraId="5E69CF19"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Nguồn lực tài chính: Đa dạng hóa nguồn thu (ngân sách nhà nước, dịch vụ đào tạo, hợp tác nghiên cứu, tài trợ doanh nghiệp).</w:t>
      </w:r>
    </w:p>
    <w:p w14:paraId="1C3AE553"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Cơ sở vật chất – công nghệ: Xây dựng “Campus số”, trang bị thiết bị hiện đại cho tất cả các khoa.</w:t>
      </w:r>
    </w:p>
    <w:p w14:paraId="1A7C6291"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Hệ thống quản trị đại học hiện đại: Ứng dụng ERP, AI trong quản lý đào tạo, nhân sự, tài chính.</w:t>
      </w:r>
    </w:p>
    <w:p w14:paraId="30DE1E1B"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Giám sát – đánh giá định kỳ: Xây dựng bộ KPI chi tiết cho từng khoa, phòng và công khai kết quả đánh giá hàng năm.</w:t>
      </w:r>
    </w:p>
    <w:p w14:paraId="5435CBF2" w14:textId="77777777" w:rsidR="003A5531" w:rsidRPr="006F1B09" w:rsidRDefault="003A5531" w:rsidP="003A5531">
      <w:pPr>
        <w:pStyle w:val="NormalWeb"/>
        <w:spacing w:before="0" w:beforeAutospacing="0" w:after="0" w:afterAutospacing="0"/>
        <w:ind w:firstLine="567"/>
        <w:rPr>
          <w:rStyle w:val="Strong"/>
          <w:rFonts w:eastAsiaTheme="majorEastAsia"/>
          <w:sz w:val="26"/>
          <w:szCs w:val="26"/>
        </w:rPr>
      </w:pPr>
      <w:r w:rsidRPr="006F1B09">
        <w:rPr>
          <w:b/>
          <w:bCs/>
          <w:sz w:val="26"/>
          <w:szCs w:val="26"/>
        </w:rPr>
        <w:t xml:space="preserve">3. Giải pháp đối với </w:t>
      </w:r>
      <w:r w:rsidRPr="006F1B09">
        <w:rPr>
          <w:rStyle w:val="Strong"/>
          <w:rFonts w:eastAsiaTheme="majorEastAsia"/>
          <w:sz w:val="26"/>
          <w:szCs w:val="26"/>
        </w:rPr>
        <w:t>Nghiên cứu khoa học của giảng viên</w:t>
      </w:r>
    </w:p>
    <w:p w14:paraId="2EDDF076" w14:textId="77777777" w:rsidR="003A5531" w:rsidRPr="006F1B09" w:rsidRDefault="003A5531" w:rsidP="003A5531">
      <w:pPr>
        <w:pStyle w:val="NormalWeb"/>
        <w:spacing w:before="0" w:beforeAutospacing="0" w:after="0" w:afterAutospacing="0"/>
        <w:ind w:firstLine="567"/>
        <w:rPr>
          <w:b/>
          <w:bCs/>
          <w:sz w:val="26"/>
          <w:szCs w:val="26"/>
        </w:rPr>
      </w:pPr>
      <w:r w:rsidRPr="006F1B09">
        <w:rPr>
          <w:b/>
          <w:bCs/>
          <w:sz w:val="26"/>
          <w:szCs w:val="26"/>
        </w:rPr>
        <w:t>3.1. Tăng số lượng và chất lượng đề tài nghiên cứu</w:t>
      </w:r>
    </w:p>
    <w:p w14:paraId="135EA7C7" w14:textId="77777777" w:rsidR="003A5531" w:rsidRPr="006F1B09" w:rsidRDefault="003A5531" w:rsidP="003A5531">
      <w:pPr>
        <w:pStyle w:val="NormalWeb"/>
        <w:spacing w:before="0" w:beforeAutospacing="0" w:after="0" w:afterAutospacing="0"/>
        <w:ind w:firstLine="567"/>
        <w:rPr>
          <w:b/>
          <w:bCs/>
          <w:sz w:val="26"/>
          <w:szCs w:val="26"/>
        </w:rPr>
      </w:pPr>
      <w:r w:rsidRPr="006F1B09">
        <w:rPr>
          <w:rStyle w:val="Strong"/>
          <w:rFonts w:eastAsiaTheme="majorEastAsia"/>
          <w:b w:val="0"/>
          <w:bCs w:val="0"/>
          <w:sz w:val="26"/>
          <w:szCs w:val="26"/>
        </w:rPr>
        <w:t>Xây dựng định hướng nghiên cứu trọng điểm</w:t>
      </w:r>
      <w:r w:rsidRPr="006F1B09">
        <w:rPr>
          <w:sz w:val="26"/>
          <w:szCs w:val="26"/>
        </w:rPr>
        <w:t>: Lựa chọn 3–5 hướng nghiên cứu thế mạnh của trường (ví dụ: khoa học thể thao, giáo dục thể chất, y học thể thao, tâm lý học thể thao, công nghệ giáo dục), tập trung nguồn lực để đạt hiệu quả.</w:t>
      </w:r>
    </w:p>
    <w:p w14:paraId="315726A8" w14:textId="77777777" w:rsidR="003A5531" w:rsidRPr="006F1B09" w:rsidRDefault="003A5531" w:rsidP="003A5531">
      <w:pPr>
        <w:pStyle w:val="NormalWeb"/>
        <w:spacing w:before="0" w:beforeAutospacing="0" w:after="0" w:afterAutospacing="0"/>
        <w:ind w:firstLine="567"/>
        <w:rPr>
          <w:b/>
          <w:bCs/>
          <w:sz w:val="26"/>
          <w:szCs w:val="26"/>
        </w:rPr>
      </w:pPr>
      <w:r w:rsidRPr="006F1B09">
        <w:rPr>
          <w:rStyle w:val="Strong"/>
          <w:rFonts w:eastAsiaTheme="majorEastAsia"/>
          <w:b w:val="0"/>
          <w:bCs w:val="0"/>
          <w:sz w:val="26"/>
          <w:szCs w:val="26"/>
        </w:rPr>
        <w:t>Thành lập Quỹ hỗ trợ NCKH</w:t>
      </w:r>
      <w:r w:rsidRPr="006F1B09">
        <w:rPr>
          <w:sz w:val="26"/>
          <w:szCs w:val="26"/>
        </w:rPr>
        <w:t>: Cấp kinh phí khởi động cho các đề tài cấp cơ sở, hỗ trợ lệ phí công bố quốc tế.</w:t>
      </w:r>
    </w:p>
    <w:p w14:paraId="7772B8B2" w14:textId="77777777" w:rsidR="003A5531" w:rsidRPr="006F1B09" w:rsidRDefault="003A5531" w:rsidP="003A5531">
      <w:pPr>
        <w:pStyle w:val="NormalWeb"/>
        <w:spacing w:before="0" w:beforeAutospacing="0" w:after="0" w:afterAutospacing="0"/>
        <w:ind w:firstLine="567"/>
        <w:rPr>
          <w:b/>
          <w:bCs/>
          <w:sz w:val="26"/>
          <w:szCs w:val="26"/>
        </w:rPr>
      </w:pPr>
      <w:r w:rsidRPr="006F1B09">
        <w:rPr>
          <w:rStyle w:val="Strong"/>
          <w:rFonts w:eastAsiaTheme="majorEastAsia"/>
          <w:b w:val="0"/>
          <w:bCs w:val="0"/>
          <w:sz w:val="26"/>
          <w:szCs w:val="26"/>
        </w:rPr>
        <w:t>Khuyến khích đề tài liên ngành – liên cơ sở</w:t>
      </w:r>
      <w:r w:rsidRPr="006F1B09">
        <w:rPr>
          <w:b/>
          <w:bCs/>
          <w:sz w:val="26"/>
          <w:szCs w:val="26"/>
        </w:rPr>
        <w:t xml:space="preserve">: </w:t>
      </w:r>
      <w:r w:rsidRPr="006F1B09">
        <w:rPr>
          <w:sz w:val="26"/>
          <w:szCs w:val="26"/>
        </w:rPr>
        <w:t>Kết nối với các viện nghiên cứu, bệnh viện, doanh nghiệp để nâng cao giá trị ứng dụng và khả năng xin đề tài cấp Bộ.</w:t>
      </w:r>
    </w:p>
    <w:p w14:paraId="07247150" w14:textId="77777777" w:rsidR="003A5531" w:rsidRPr="006F1B09" w:rsidRDefault="003A5531" w:rsidP="003A5531">
      <w:pPr>
        <w:pStyle w:val="NormalWeb"/>
        <w:spacing w:before="0" w:beforeAutospacing="0" w:after="0" w:afterAutospacing="0"/>
        <w:ind w:firstLine="567"/>
        <w:rPr>
          <w:b/>
          <w:bCs/>
          <w:sz w:val="26"/>
          <w:szCs w:val="26"/>
        </w:rPr>
      </w:pPr>
      <w:r w:rsidRPr="006F1B09">
        <w:rPr>
          <w:b/>
          <w:bCs/>
          <w:sz w:val="26"/>
          <w:szCs w:val="26"/>
        </w:rPr>
        <w:t>3.2. Nâng cao năng lực công bố quốc tế</w:t>
      </w:r>
    </w:p>
    <w:p w14:paraId="1C1BCC3A"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Tập huấn viết bài quốc tế: Mời chuyên gia ISI/Scopus hướng dẫn cách viết và xuất bản bài báo quốc tế.</w:t>
      </w:r>
    </w:p>
    <w:p w14:paraId="71768F74"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Hỗ trợ phí đăng bài: Cơ chế thưởng và hỗ trợ tài chính cho giảng viên có bài báo ISI/Scopus.</w:t>
      </w:r>
    </w:p>
    <w:p w14:paraId="6C6A52CB" w14:textId="77777777" w:rsidR="003A5531" w:rsidRPr="006F1B09" w:rsidRDefault="003A5531" w:rsidP="003A5531">
      <w:pPr>
        <w:pStyle w:val="NormalWeb"/>
        <w:spacing w:before="0" w:beforeAutospacing="0" w:after="0" w:afterAutospacing="0"/>
        <w:ind w:firstLine="567"/>
        <w:rPr>
          <w:sz w:val="26"/>
          <w:szCs w:val="26"/>
        </w:rPr>
      </w:pPr>
      <w:r w:rsidRPr="006F1B09">
        <w:rPr>
          <w:sz w:val="26"/>
          <w:szCs w:val="26"/>
        </w:rPr>
        <w:t>Xây dựng nhóm nghiên cứu mạnh: Kết hợp giảng viên trẻ và các GS/TS đầu ngành để hình thành nhóm NCKH xuất sắc.</w:t>
      </w:r>
    </w:p>
    <w:p w14:paraId="45F7271D" w14:textId="77777777" w:rsidR="003A5531" w:rsidRPr="006F1B09" w:rsidRDefault="003A5531" w:rsidP="003A5531">
      <w:pPr>
        <w:pStyle w:val="NormalWeb"/>
        <w:spacing w:before="0" w:beforeAutospacing="0" w:after="0" w:afterAutospacing="0"/>
        <w:ind w:firstLine="567"/>
        <w:rPr>
          <w:b/>
          <w:bCs/>
          <w:sz w:val="26"/>
          <w:szCs w:val="26"/>
        </w:rPr>
      </w:pPr>
      <w:r w:rsidRPr="006F1B09">
        <w:rPr>
          <w:b/>
          <w:bCs/>
          <w:sz w:val="26"/>
          <w:szCs w:val="26"/>
        </w:rPr>
        <w:t>3.3. Phát triển hợp tác khoa học</w:t>
      </w:r>
    </w:p>
    <w:p w14:paraId="35A456A2"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Tổ chức hội nghị quốc tế và quốc gia định kỳ: Mời chuyên gia quốc tế, tạo diễn đàn trao đổi, nâng cao uy tín khoa học của trường.</w:t>
      </w:r>
    </w:p>
    <w:p w14:paraId="7C9C492F"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Ký kết hợp tác nghiên cứu với các trường trong nước và quốc tế để đồng thực hiện đề tài, chia sẻ dữ liệu, đồng tác giả.</w:t>
      </w:r>
    </w:p>
    <w:p w14:paraId="12B08318"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3.4. Đăng ký và thương mại hóa sản phẩm nghiên cứu</w:t>
      </w:r>
    </w:p>
    <w:p w14:paraId="18A1DC4E"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Tư vấn đăng ký sở hữu trí tuệ: Thành lập tổ hỗ trợ pháp lý – sở hữu trí tuệ để giúp giảng viên hoàn thiện hồ sơ đăng ký sáng chế, giải pháp hữu ích.</w:t>
      </w:r>
    </w:p>
    <w:p w14:paraId="148D52BD"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Ưu tiên các nghiên cứu có giá trị ứng dụng: Đặc biệt là sản phẩm, mô hình, phần mềm, giáo trình điện tử có thể chuyển giao cho các cơ sở giáo dục, trung tâm thể thao.</w:t>
      </w:r>
    </w:p>
    <w:p w14:paraId="0CABCB32"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3.5. Nâng cấp Tạp chí khoa học của Trường</w:t>
      </w:r>
    </w:p>
    <w:p w14:paraId="359EE8EC"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Chuẩn hóa quy trình xuất bản: Theo tiêu chuẩn quốc tế, áp dụng phần mềm quản lý tạp chí trực tuyến (OJS).</w:t>
      </w:r>
    </w:p>
    <w:p w14:paraId="2C5A8292"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Mời nhà khoa học uy tín vào ban biên tập để tăng chất lượng bài đăng.</w:t>
      </w:r>
    </w:p>
    <w:p w14:paraId="274FF6E7"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lastRenderedPageBreak/>
        <w:t>Phấn đấu được HĐGSNN đưa vào danh mục tính điểm 0,75 và từng bước hướng tới 1,0 điểm.</w:t>
      </w:r>
    </w:p>
    <w:p w14:paraId="41BFC9EB"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4. Giải pháp đối với Nghiên cứu khoa học của Sinh viên</w:t>
      </w:r>
    </w:p>
    <w:p w14:paraId="75B21994"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4.1. Khuyến khích sinh viên tham gia nghiên cứu</w:t>
      </w:r>
    </w:p>
    <w:p w14:paraId="4C8C4178"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Lồng ghép NCKH vào chương trình đào tạo: Mỗi học phần có thể có tiểu luận nghiên cứu, đề tài nhóm.</w:t>
      </w:r>
    </w:p>
    <w:p w14:paraId="3BB8786D"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Tổ chức các câu lạc bộ nghiên cứu theo lĩnh vực: Khoa học thể thao, tâm lý thể thao, công nghệ giáo dục.</w:t>
      </w:r>
    </w:p>
    <w:p w14:paraId="2EF0D3A7"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Tuyên dương – khen thưởng: Học bổng, giấy khen, ưu tiên xét học bổng cho sinh viên có công trình chất lượng.</w:t>
      </w:r>
    </w:p>
    <w:p w14:paraId="67F47047"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4.2. Tăng số lượng và chất lượng đề tài</w:t>
      </w:r>
    </w:p>
    <w:p w14:paraId="27843FFE"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Hướng dẫn trực tiếp từ giảng viên: Mỗi giảng viên hướng dẫn ít nhất 1–2 đề tài sinh viên/năm.</w:t>
      </w:r>
    </w:p>
    <w:p w14:paraId="1797B1D7"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Tổ chức “Ngày hội Nghiên cứu khoa học sinh viên” hằng năm để trưng bày, báo cáo kết quả nghiên cứu.</w:t>
      </w:r>
    </w:p>
    <w:p w14:paraId="318E5248"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Chọn lọc đề tài xuất sắc gửi dự thi Hội nghị sinh viên nghiên cứu khoa học toàn quốc khối TDTT.</w:t>
      </w:r>
    </w:p>
    <w:p w14:paraId="3BF77171"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4.3. Kết nối với doanh nghiệp và tổ chức thực tiễn</w:t>
      </w:r>
    </w:p>
    <w:p w14:paraId="1EC7DB5D"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Hợp tác với các CLB thể thao, bệnh viện phục hồi chức năng, trường phổ thông để sinh viên có đề tài gắn với thực tiễn.</w:t>
      </w:r>
    </w:p>
    <w:p w14:paraId="7437340E"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Tổ chức cuộc thi nghiên cứu ứng dụng nhằm tìm giải pháp sáng tạo trong giảng dạy, huấn luyện và chăm sóc sức khỏe.</w:t>
      </w:r>
    </w:p>
    <w:p w14:paraId="04D502E9" w14:textId="77777777" w:rsidR="003A5531" w:rsidRPr="006F1B09" w:rsidRDefault="003A5531" w:rsidP="00BF089C">
      <w:pPr>
        <w:pStyle w:val="Heading3"/>
        <w:spacing w:before="0"/>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4.4. Đảm bảo các điều kiện thực hiện</w:t>
      </w:r>
    </w:p>
    <w:p w14:paraId="7ADD6800"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Nguồn lực tài chính: Trích tối thiểu 5–7% ngân sách trường cho NCKH; kêu gọi tài trợ từ doanh nghiệp và dự án hợp tác.</w:t>
      </w:r>
    </w:p>
    <w:p w14:paraId="1AEBD385"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Cơ sở vật chất – công nghệ: Xây dựng phòng thí nghiệm thể thao, trung tâm phân tích dữ liệu vận động, thư viện số quốc tế.</w:t>
      </w:r>
    </w:p>
    <w:p w14:paraId="641E512F"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Hệ thống quản lý NCKH: Sử dụng phần mềm quản lý đề tài, công bố, hội nghị để theo dõi tiến độ và kết quả.</w:t>
      </w:r>
    </w:p>
    <w:p w14:paraId="7A1D56EE"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5. Giải pháp thực hiện mục tiêu công tác quốc tế</w:t>
      </w:r>
    </w:p>
    <w:p w14:paraId="529CE704"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5.1. Giải pháp thu hút và đào tạo lưu học sinh, học viên quốc tế</w:t>
      </w:r>
    </w:p>
    <w:p w14:paraId="68575659"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Xây dựng thương hiệu và quảng bá quốc tế; Phát triển website tiếng Anh và các ngôn ngữ chiến lược (Trung, Nga, Nhật, Hàn…) giới thiệu đầy đủ về chương trình đào tạo, học phí, học bổng, cơ hội việc làm.</w:t>
      </w:r>
    </w:p>
    <w:p w14:paraId="799882A0"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Tham gia các hội chợ giáo dục quốc tế (Edufair, VietNam Global Education Fair…) để giới thiệu trường.</w:t>
      </w:r>
    </w:p>
    <w:p w14:paraId="6AD81C59" w14:textId="77777777" w:rsidR="003A5531" w:rsidRPr="006F1B09" w:rsidRDefault="003A5531" w:rsidP="00BF089C">
      <w:pPr>
        <w:pStyle w:val="NormalWeb"/>
        <w:spacing w:before="0" w:beforeAutospacing="0" w:after="0" w:afterAutospacing="0"/>
        <w:ind w:firstLine="567"/>
        <w:jc w:val="both"/>
        <w:rPr>
          <w:spacing w:val="-8"/>
          <w:sz w:val="26"/>
          <w:szCs w:val="26"/>
          <w:lang w:val="vi-VN"/>
        </w:rPr>
      </w:pPr>
      <w:r w:rsidRPr="006F1B09">
        <w:rPr>
          <w:spacing w:val="-8"/>
          <w:sz w:val="26"/>
          <w:szCs w:val="26"/>
          <w:lang w:val="vi-VN"/>
        </w:rPr>
        <w:t>Hợp tác với đại sứ quán, cơ quan văn hóa, hiệp hội du học để tiếp cận học viên tiềm năng.</w:t>
      </w:r>
    </w:p>
    <w:p w14:paraId="7FC475A5"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Xây dựng chính sách học bổng, miễn giảm học phí cho lưu học sinh.</w:t>
      </w:r>
    </w:p>
    <w:p w14:paraId="2EE229C3"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Hỗ trợ ký túc xá, dịch vụ tư vấn học tập và pháp lý, lớp tiếng Việt dự bị.</w:t>
      </w:r>
    </w:p>
    <w:p w14:paraId="3568EA31"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Tổ chức CLB giao lưu văn hóa – thể thao giúp lưu học sinh hòa nhập nhanh.</w:t>
      </w:r>
    </w:p>
    <w:p w14:paraId="14ED372A"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5.2. Giải pháp về bồi dưỡng chuyên môn và giao lưu quốc tế</w:t>
      </w:r>
    </w:p>
    <w:p w14:paraId="6B6A062B"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Tổ chức các khóa bồi dưỡng quốc tế; Mời chuyên gia nước ngoài về giảng dạy các khóa ngắn hạn (khoa học thể thao, y học thể thao, quản lý thể thao…).</w:t>
      </w:r>
    </w:p>
    <w:p w14:paraId="5D7B9D80"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lastRenderedPageBreak/>
        <w:t>Kết hợp bồi dưỡng trực tiếp và trực tuyến để tăng tính linh hoạt.</w:t>
      </w:r>
    </w:p>
    <w:p w14:paraId="6A561755"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Giao lưu và thi đấu TDTT quốc tế; Liên kết với các liên đoàn thể thao, trường đại học quốc tế để tổ chức các giải đấu giao hữu thường niên.</w:t>
      </w:r>
    </w:p>
    <w:p w14:paraId="03C9FDEF"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Tham gia sự kiện thể thao khu vực và quốc tế như SEA Games, ASEAN University Games, World University Games.</w:t>
      </w:r>
    </w:p>
    <w:p w14:paraId="771F7C6F"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5.3. Giải pháp nâng cao năng lực đội ngũ qua hợp tác quốc tế</w:t>
      </w:r>
    </w:p>
    <w:p w14:paraId="0DF59A86"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Cử đoàn bồi dưỡng chuyên môn; Chọn lọc giảng viên và cán bộ quản lý có tiềm năng để tham gia các khóa đào tạo ngắn hạn, tập huấn chuyên sâu ở nước ngoài.</w:t>
      </w:r>
    </w:p>
    <w:p w14:paraId="2235C53F" w14:textId="77777777" w:rsidR="003A5531" w:rsidRPr="006F1B09" w:rsidRDefault="003A5531" w:rsidP="00BF089C">
      <w:pPr>
        <w:pStyle w:val="NormalWeb"/>
        <w:spacing w:before="0" w:beforeAutospacing="0" w:after="0" w:afterAutospacing="0"/>
        <w:ind w:firstLine="567"/>
        <w:jc w:val="both"/>
        <w:rPr>
          <w:spacing w:val="-8"/>
          <w:sz w:val="26"/>
          <w:szCs w:val="26"/>
          <w:lang w:val="vi-VN"/>
        </w:rPr>
      </w:pPr>
      <w:r w:rsidRPr="006F1B09">
        <w:rPr>
          <w:spacing w:val="-8"/>
          <w:sz w:val="26"/>
          <w:szCs w:val="26"/>
          <w:lang w:val="vi-VN"/>
        </w:rPr>
        <w:t>Đưa nội dung đã học vào cải tiến chương trình đào tạo và chia sẻ trong hội thảo nội bộ.</w:t>
      </w:r>
    </w:p>
    <w:p w14:paraId="03DCCF11"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Trao đổi sinh viên – giảng viên; ký kết với trường đại học đối tác để thực hiện chương trình trao đổi tín chỉ hoặc học kỳ quốc tế.</w:t>
      </w:r>
    </w:p>
    <w:p w14:paraId="49007619"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Khuyến khích giảng viên tham gia giảng dạy, báo cáo khoa học ở nước ngoài và mời giảng viên quốc tế đến trường.</w:t>
      </w:r>
    </w:p>
    <w:p w14:paraId="31BF7C64"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5.4. Giải pháp mở rộng mạng lưới hợp tác</w:t>
      </w:r>
    </w:p>
    <w:p w14:paraId="1A13E3F8"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Ký kết hợp tác quốc tế; Xác định đối tác chiến lược: các trường TDTT hàng đầu ở châu Á, châu Âu, Mỹ.</w:t>
      </w:r>
    </w:p>
    <w:p w14:paraId="081D5A31"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Nội dung hợp tác gồm: đào tạo liên kết, đồng hướng dẫn luận văn, luận án, chuyển giao công nghệ huấn luyện, nghiên cứu chung.</w:t>
      </w:r>
    </w:p>
    <w:p w14:paraId="6919CD02"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Tổ chức diễn đàn hợp tác TDTT quốc tế tại trường để thu hút ký kết MOU.</w:t>
      </w:r>
    </w:p>
    <w:p w14:paraId="1DDAC34F"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Tận dụng các chương trình, dự án quốc tế; Tham gia các dự án Erasmus+, KOICA, JICA, UNESCO để nhận hỗ trợ về tài chính, chuyên gia, học bổng.</w:t>
      </w:r>
    </w:p>
    <w:p w14:paraId="6C8371A8"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Kết hợp với các tổ chức phi chính phủ (NGO) trong lĩnh vực thể thao và giáo dục.</w:t>
      </w:r>
    </w:p>
    <w:p w14:paraId="09AC3092" w14:textId="77777777" w:rsidR="003A5531" w:rsidRPr="006F1B09" w:rsidRDefault="003A5531" w:rsidP="00BF089C">
      <w:pPr>
        <w:pStyle w:val="NormalWeb"/>
        <w:spacing w:before="0" w:beforeAutospacing="0" w:after="0" w:afterAutospacing="0"/>
        <w:ind w:firstLine="567"/>
        <w:jc w:val="both"/>
        <w:rPr>
          <w:b/>
          <w:bCs/>
          <w:sz w:val="26"/>
          <w:szCs w:val="26"/>
        </w:rPr>
      </w:pPr>
      <w:r w:rsidRPr="006F1B09">
        <w:rPr>
          <w:b/>
          <w:bCs/>
          <w:sz w:val="26"/>
          <w:szCs w:val="26"/>
        </w:rPr>
        <w:t>5.5. Đảm bảo các điều kiện thực hiện</w:t>
      </w:r>
    </w:p>
    <w:p w14:paraId="2DD0124E"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Nguồn lực tài chính: Dành ngân sách cho công tác đối ngoại, xin tài trợ từ doanh nghiệp và quỹ quốc tế.</w:t>
      </w:r>
    </w:p>
    <w:p w14:paraId="225AF5D5" w14:textId="77777777" w:rsidR="003A5531" w:rsidRPr="006F1B09" w:rsidRDefault="003A5531" w:rsidP="00BF089C">
      <w:pPr>
        <w:pStyle w:val="NormalWeb"/>
        <w:spacing w:before="0" w:beforeAutospacing="0" w:after="0" w:afterAutospacing="0"/>
        <w:ind w:firstLine="567"/>
        <w:jc w:val="both"/>
        <w:rPr>
          <w:sz w:val="26"/>
          <w:szCs w:val="26"/>
        </w:rPr>
      </w:pPr>
      <w:r w:rsidRPr="006F1B09">
        <w:rPr>
          <w:sz w:val="26"/>
          <w:szCs w:val="26"/>
        </w:rPr>
        <w:t>Bộ phận phụ trách: Tăng cường năng lực Phòng Hợp tác Quốc tế; bố trí cán bộ giỏi ngoại ngữ, am hiểu thủ tục.</w:t>
      </w:r>
    </w:p>
    <w:p w14:paraId="1695A866" w14:textId="77777777" w:rsidR="003A5531" w:rsidRPr="006F1B09" w:rsidRDefault="003A5531" w:rsidP="00BF089C">
      <w:pPr>
        <w:pStyle w:val="NormalWeb"/>
        <w:spacing w:before="0" w:beforeAutospacing="0" w:after="0" w:afterAutospacing="0"/>
        <w:ind w:firstLine="567"/>
        <w:jc w:val="both"/>
        <w:rPr>
          <w:spacing w:val="-8"/>
          <w:sz w:val="26"/>
          <w:szCs w:val="26"/>
          <w:lang w:val="vi-VN"/>
        </w:rPr>
      </w:pPr>
      <w:r w:rsidRPr="006F1B09">
        <w:rPr>
          <w:spacing w:val="-8"/>
          <w:sz w:val="26"/>
          <w:szCs w:val="26"/>
          <w:lang w:val="vi-VN"/>
        </w:rPr>
        <w:t>Hệ thống hỗ trợ pháp lý – thủ tục: Đơn giản hóa quy trình nhập học, xin visa, ký kết MOU.</w:t>
      </w:r>
    </w:p>
    <w:p w14:paraId="066A177E" w14:textId="77777777" w:rsidR="003A5531" w:rsidRPr="006F1B09" w:rsidRDefault="003A5531" w:rsidP="00BF089C">
      <w:pPr>
        <w:pStyle w:val="NormalWeb"/>
        <w:spacing w:before="0" w:beforeAutospacing="0" w:after="0" w:afterAutospacing="0"/>
        <w:ind w:firstLine="567"/>
        <w:jc w:val="both"/>
        <w:rPr>
          <w:spacing w:val="-8"/>
          <w:sz w:val="26"/>
          <w:szCs w:val="26"/>
          <w:lang w:val="vi-VN"/>
        </w:rPr>
      </w:pPr>
      <w:r w:rsidRPr="006F1B09">
        <w:rPr>
          <w:spacing w:val="-8"/>
          <w:sz w:val="26"/>
          <w:szCs w:val="26"/>
          <w:lang w:val="vi-VN"/>
        </w:rPr>
        <w:t>Giám sát – đánh giá: Lập báo cáo hợp tác quốc tế hàng năm, đánh giá kết quả so với chỉ tiêu.</w:t>
      </w:r>
    </w:p>
    <w:p w14:paraId="2F13E65C" w14:textId="77777777" w:rsidR="003A5531" w:rsidRPr="006F1B09" w:rsidRDefault="003A5531" w:rsidP="00BF089C">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6. Giải pháp đối với đảm bảo chất lượng bên trong</w:t>
      </w:r>
    </w:p>
    <w:p w14:paraId="297929FF" w14:textId="77777777" w:rsidR="003A5531" w:rsidRPr="006F1B09" w:rsidRDefault="003A5531" w:rsidP="00BF089C">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6.1. Hoàn thiện hệ thống quản lý chất lượng</w:t>
      </w:r>
    </w:p>
    <w:p w14:paraId="284CD58F"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Áp dụng mô hình PDCA (Plan – Do – Check – Act) trong quản lý đào tạo và các hoạt động hỗ trợ.</w:t>
      </w:r>
    </w:p>
    <w:p w14:paraId="26A99216"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Xây dựng Bộ tiêu chuẩn chất lượng nội bộ bám sát tiêu chuẩn kiểm định của Bộ GD&amp;ĐT và chuẩn khu vực ASEAN (AUN-QA) để làm khung tham chiếu.</w:t>
      </w:r>
    </w:p>
    <w:p w14:paraId="5256263D"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Thiết lập cơ chế tự đánh giá thường xuyên ở cấp khoa/bộ môn nhằm kịp thời điều chỉnh trước khi mời đơn vị kiểm định.</w:t>
      </w:r>
    </w:p>
    <w:p w14:paraId="4E05E09B" w14:textId="77777777" w:rsidR="003A5531" w:rsidRPr="006F1B09" w:rsidRDefault="003A5531" w:rsidP="00BF089C">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6.2. Nâng cao chất lượng và minh chứng đào tạo</w:t>
      </w:r>
    </w:p>
    <w:p w14:paraId="52866A1B"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Chuẩn hóa đề cương học phần, giáo trình, phương pháp giảng dạy; bảo đảm minh chứng về chuẩn đầu ra, nội dung học phần, phương thức đánh giá.</w:t>
      </w:r>
    </w:p>
    <w:p w14:paraId="09A178CF"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Tăng cường học liệu số, hồ sơ bài giảng, kết quả khảo sát sinh viên – cựu sinh viên làm dữ liệu kiểm định.</w:t>
      </w:r>
    </w:p>
    <w:p w14:paraId="12A45F5D"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lastRenderedPageBreak/>
        <w:t>Bố trí cán bộ chuyên trách về kiểm định chương trình để tập hợp minh chứng, phối hợp với các khoa.</w:t>
      </w:r>
    </w:p>
    <w:p w14:paraId="46EB352C" w14:textId="77777777" w:rsidR="003A5531" w:rsidRPr="006F1B09" w:rsidRDefault="003A5531" w:rsidP="00BF089C">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6.3. Thực hiện đánh giá ngoài</w:t>
      </w:r>
    </w:p>
    <w:p w14:paraId="4863B047"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Lập kế hoạch kiểm định từng chương trình theo lộ trình:</w:t>
      </w:r>
    </w:p>
    <w:p w14:paraId="336E5EB9"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Giai đoạn 2025–2026: 2 chương trình.</w:t>
      </w:r>
    </w:p>
    <w:p w14:paraId="2C34AB43"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Giai đoạn 2027–2028: 2 chương trình còn lại.</w:t>
      </w:r>
    </w:p>
    <w:p w14:paraId="7B9AEAD3" w14:textId="77777777" w:rsidR="003A5531" w:rsidRPr="006F1B09" w:rsidRDefault="003A5531" w:rsidP="00BF089C">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Mời tổ chức kiểm định uy tín (VCEA, CEA-AVU&amp;C, AUN-QA…) thực hiện đánh giá ngoài</w:t>
      </w:r>
      <w:r w:rsidRPr="006F1B09">
        <w:rPr>
          <w:rFonts w:ascii="Times New Roman" w:eastAsia="Times New Roman" w:hAnsi="Times New Roman" w:cs="Times New Roman"/>
          <w:b/>
          <w:bCs/>
          <w:color w:val="auto"/>
          <w:sz w:val="26"/>
          <w:szCs w:val="26"/>
          <w:lang w:val="en-US" w:eastAsia="en-US" w:bidi="ar-SA"/>
        </w:rPr>
        <w:t>.</w:t>
      </w:r>
    </w:p>
    <w:p w14:paraId="012F976B" w14:textId="77777777" w:rsidR="003A5531" w:rsidRPr="006F1B09" w:rsidRDefault="003A5531" w:rsidP="00BF089C">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7. Giải pháp đối với kiểm định Cơ sở giáo dục</w:t>
      </w:r>
    </w:p>
    <w:p w14:paraId="19D0939A" w14:textId="77777777" w:rsidR="003A5531" w:rsidRPr="006F1B09" w:rsidRDefault="003A5531" w:rsidP="00BF089C">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7.1. Rà soát toàn bộ hoạt động của nhà trường</w:t>
      </w:r>
    </w:p>
    <w:p w14:paraId="71BB4978"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Tự đánh giá cơ sở giáo dục dựa trên 25 tiêu chuẩn, 111 tiêu chí của Bộ GD&amp;ĐT.</w:t>
      </w:r>
    </w:p>
    <w:p w14:paraId="38FE73B9"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Tổ chức đánh giá nội bộ với sự tham gia của toàn bộ phòng/khoa/đơn vị chức năng.</w:t>
      </w:r>
    </w:p>
    <w:p w14:paraId="14AA4A77"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Hoàn thiện hệ thống văn bản quản lý, quy chế, báo cáo làm minh chứng kiểm định.</w:t>
      </w:r>
    </w:p>
    <w:p w14:paraId="63F76AEE" w14:textId="77777777" w:rsidR="003A5531" w:rsidRPr="006F1B09" w:rsidRDefault="003A5531" w:rsidP="00BF089C">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7.2. Tăng cường năng lực đảm bảo chất lượng toàn trường</w:t>
      </w:r>
    </w:p>
    <w:p w14:paraId="25CE130A"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Nâng cấp Trung tâm/Phòng Đảm bảo chất lượng thành đơn vị điều phối chiến lược chất lượng.</w:t>
      </w:r>
    </w:p>
    <w:p w14:paraId="6DBD33A8" w14:textId="77777777" w:rsidR="003A5531" w:rsidRPr="006F1B09" w:rsidRDefault="003A5531" w:rsidP="00BF089C">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Đào tạo đội ngũ đánh giá viên nội bộ được công nhận bởi Bộ GD&amp;ĐT hoặc các tổ chức kiểm định.</w:t>
      </w:r>
    </w:p>
    <w:p w14:paraId="0E73A9BF"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Xây dựng văn hóa chất lượng: Gắn các chỉ số KPI chất lượng vào đánh giá thi đua của khoa, phòng.</w:t>
      </w:r>
    </w:p>
    <w:p w14:paraId="0643C5A7"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7.3. Hoàn thiện cơ sở vật chất – hạ tầng số</w:t>
      </w:r>
    </w:p>
    <w:p w14:paraId="71025329"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Đầu tư nâng cấp phòng học, phòng thí nghiệm, sân bãi, ký túc xá, thư viện điện tử.</w:t>
      </w:r>
    </w:p>
    <w:p w14:paraId="013D2E48"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Áp dụng hệ thống quản trị đại học số (ERP, LMS, CRM) để minh chứng năng lực quản lý và hỗ trợ người học.</w:t>
      </w:r>
    </w:p>
    <w:p w14:paraId="2325204D"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7.4. Thực hiện đánh giá ngoài</w:t>
      </w:r>
    </w:p>
    <w:p w14:paraId="625500E4"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Hoàn thiện hồ sơ tự đánh giá cơ sở giáo dục và mời đơn vị kiểm định đánh giá ngoài.</w:t>
      </w:r>
    </w:p>
    <w:p w14:paraId="721004C7"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Thực hiện khuyến nghị của đoàn đánh giá ngoài.</w:t>
      </w:r>
    </w:p>
    <w:p w14:paraId="6B9435A2"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lang w:val="en-US"/>
        </w:rPr>
        <w:t xml:space="preserve">7.5. </w:t>
      </w:r>
      <w:r w:rsidRPr="006F1B09">
        <w:rPr>
          <w:rFonts w:ascii="Times New Roman" w:hAnsi="Times New Roman" w:cs="Times New Roman"/>
          <w:b/>
          <w:bCs/>
          <w:color w:val="auto"/>
          <w:sz w:val="26"/>
          <w:szCs w:val="26"/>
        </w:rPr>
        <w:t>Điều kiện bảo đảm thực hiện</w:t>
      </w:r>
    </w:p>
    <w:p w14:paraId="2FDA850F"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Kinh phí</w:t>
      </w:r>
      <w:r w:rsidRPr="006F1B09">
        <w:rPr>
          <w:rFonts w:ascii="Times New Roman" w:hAnsi="Times New Roman" w:cs="Times New Roman"/>
          <w:color w:val="auto"/>
          <w:sz w:val="26"/>
          <w:szCs w:val="26"/>
        </w:rPr>
        <w:t>: Dự toán ngân sách riêng cho công tác kiểm định (bao gồm tập huấn, đánh giá nội bộ, phí kiểm định ngoài).</w:t>
      </w:r>
    </w:p>
    <w:p w14:paraId="6D2F5801"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Nhân lực</w:t>
      </w:r>
      <w:r w:rsidRPr="006F1B09">
        <w:rPr>
          <w:rFonts w:ascii="Times New Roman" w:hAnsi="Times New Roman" w:cs="Times New Roman"/>
          <w:b/>
          <w:bCs/>
          <w:color w:val="auto"/>
          <w:sz w:val="26"/>
          <w:szCs w:val="26"/>
        </w:rPr>
        <w:t>:</w:t>
      </w:r>
      <w:r w:rsidRPr="006F1B09">
        <w:rPr>
          <w:rFonts w:ascii="Times New Roman" w:hAnsi="Times New Roman" w:cs="Times New Roman"/>
          <w:color w:val="auto"/>
          <w:sz w:val="26"/>
          <w:szCs w:val="26"/>
        </w:rPr>
        <w:t xml:space="preserve"> Bố trí cán bộ chuyên trách đảm bảo chất lượng ở từng khoa; tăng cường năng lực tiếng Anh cho đội ngũ để phục vụ kiểm định khu vực/quốc tế.</w:t>
      </w:r>
    </w:p>
    <w:p w14:paraId="4C500A1C"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Style w:val="Strong"/>
          <w:rFonts w:ascii="Times New Roman" w:hAnsi="Times New Roman" w:cs="Times New Roman"/>
          <w:b w:val="0"/>
          <w:bCs w:val="0"/>
          <w:color w:val="auto"/>
          <w:sz w:val="26"/>
          <w:szCs w:val="26"/>
        </w:rPr>
        <w:t>Cơ chế giám sát</w:t>
      </w:r>
      <w:r w:rsidRPr="006F1B09">
        <w:rPr>
          <w:rFonts w:ascii="Times New Roman" w:hAnsi="Times New Roman" w:cs="Times New Roman"/>
          <w:b/>
          <w:bCs/>
          <w:color w:val="auto"/>
          <w:sz w:val="26"/>
          <w:szCs w:val="26"/>
        </w:rPr>
        <w:t>:</w:t>
      </w:r>
      <w:r w:rsidRPr="006F1B09">
        <w:rPr>
          <w:rFonts w:ascii="Times New Roman" w:hAnsi="Times New Roman" w:cs="Times New Roman"/>
          <w:color w:val="auto"/>
          <w:sz w:val="26"/>
          <w:szCs w:val="26"/>
        </w:rPr>
        <w:t xml:space="preserve"> Lập kế hoạch kiểm định theo mốc thời gian rõ ràng, báo cáo định kỳ cho Ban Giám hiệu.</w:t>
      </w:r>
    </w:p>
    <w:p w14:paraId="35A0B5CE"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8. Giải pháp tổ chức bộ máy tinh gọn, hiệu lực, hiệu quả</w:t>
      </w:r>
    </w:p>
    <w:p w14:paraId="716B6D4F"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8.1. Rà soát, đánh giá hiện trạng</w:t>
      </w:r>
    </w:p>
    <w:p w14:paraId="414D68DC"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Tổ chức kiểm tra, đánh giá toàn diện các phòng, khoa, trung tâm về chức năng, nhiệm vụ, hiệu quả hoạt động.</w:t>
      </w:r>
    </w:p>
    <w:p w14:paraId="51BC8ED2"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Đối chiếu với các quy định mới để xác định các điểm chồng chéo, kém hiệu quả.</w:t>
      </w:r>
    </w:p>
    <w:p w14:paraId="49BFF265"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8.2. Sắp xếp, kiện toàn</w:t>
      </w:r>
    </w:p>
    <w:p w14:paraId="63C2D9F1"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Sáp nhập hoặc giải thể những đơn vị hoạt động trùng lặp chức năng, hoặc không đáp ứng yêu cầu hiệu quả.</w:t>
      </w:r>
    </w:p>
    <w:p w14:paraId="452FD6CE"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lastRenderedPageBreak/>
        <w:t>Thành lập đơn vị mới nếu phát sinh nhu cầu chiến lược (ví dụ: Khoa Giáo dục thể chất…).</w:t>
      </w:r>
    </w:p>
    <w:p w14:paraId="57507806"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Quy định rõ chức năng, nhiệm vụ, quyền hạn của từng đơn vị, bảo đảm nguyên tắc “một việc – một đầu mối – một trách nhiệm”.</w:t>
      </w:r>
    </w:p>
    <w:p w14:paraId="45195A31"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ar-SA"/>
        </w:rPr>
      </w:pPr>
      <w:r w:rsidRPr="006F1B09">
        <w:rPr>
          <w:rFonts w:ascii="Times New Roman" w:eastAsia="Times New Roman" w:hAnsi="Times New Roman" w:cs="Times New Roman"/>
          <w:b/>
          <w:bCs/>
          <w:color w:val="auto"/>
          <w:sz w:val="26"/>
          <w:szCs w:val="26"/>
          <w:lang w:val="en-US" w:eastAsia="en-US" w:bidi="ar-SA"/>
        </w:rPr>
        <w:t>8.3. Hiện đại hóa quản trị</w:t>
      </w:r>
    </w:p>
    <w:p w14:paraId="78A5E5BC" w14:textId="77777777" w:rsidR="003A5531" w:rsidRPr="006F1B09" w:rsidRDefault="003A5531" w:rsidP="00604B6D">
      <w:pPr>
        <w:pStyle w:val="NormalWeb"/>
        <w:spacing w:before="0" w:beforeAutospacing="0" w:after="0" w:afterAutospacing="0"/>
        <w:ind w:firstLine="567"/>
        <w:jc w:val="both"/>
        <w:rPr>
          <w:spacing w:val="-8"/>
          <w:sz w:val="26"/>
          <w:szCs w:val="26"/>
          <w:lang w:val="vi-VN"/>
        </w:rPr>
      </w:pPr>
      <w:r w:rsidRPr="006F1B09">
        <w:rPr>
          <w:spacing w:val="-8"/>
          <w:sz w:val="26"/>
          <w:szCs w:val="26"/>
          <w:lang w:val="vi-VN"/>
        </w:rPr>
        <w:t>Áp dụng hệ thống quản trị đại học số để giảm thủ tục hành chính, nâng cao tính minh bạch.</w:t>
      </w:r>
    </w:p>
    <w:p w14:paraId="0F6B58A2"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ar-SA"/>
        </w:rPr>
      </w:pPr>
      <w:r w:rsidRPr="006F1B09">
        <w:rPr>
          <w:rFonts w:ascii="Times New Roman" w:eastAsia="Times New Roman" w:hAnsi="Times New Roman" w:cs="Times New Roman"/>
          <w:color w:val="auto"/>
          <w:sz w:val="26"/>
          <w:szCs w:val="26"/>
          <w:lang w:val="en-US" w:eastAsia="en-US" w:bidi="ar-SA"/>
        </w:rPr>
        <w:t>Thực hiện cơ chế giao quyền gắn với trách nhiệm cho trưởng đơn vị, kèm KPI đánh giá hàng năm</w:t>
      </w:r>
    </w:p>
    <w:p w14:paraId="2433F1BB"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lang w:val="en-US"/>
        </w:rPr>
        <w:t>9.</w:t>
      </w:r>
      <w:r w:rsidRPr="006F1B09">
        <w:rPr>
          <w:rFonts w:ascii="Times New Roman" w:hAnsi="Times New Roman" w:cs="Times New Roman"/>
          <w:b/>
          <w:bCs/>
          <w:color w:val="auto"/>
          <w:sz w:val="26"/>
          <w:szCs w:val="26"/>
        </w:rPr>
        <w:t xml:space="preserve"> Giải pháp phát triển đội ngũ cán bộ, giảng viên</w:t>
      </w:r>
    </w:p>
    <w:p w14:paraId="77CD5338"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lang w:val="en-US"/>
        </w:rPr>
        <w:t>9.</w:t>
      </w:r>
      <w:r w:rsidRPr="006F1B09">
        <w:rPr>
          <w:rFonts w:ascii="Times New Roman" w:hAnsi="Times New Roman" w:cs="Times New Roman"/>
          <w:b/>
          <w:bCs/>
          <w:color w:val="auto"/>
          <w:sz w:val="26"/>
          <w:szCs w:val="26"/>
        </w:rPr>
        <w:t>1. Xây dựng kế hoạch đào tạo, bồi dưỡng</w:t>
      </w:r>
    </w:p>
    <w:p w14:paraId="1AFE85B4" w14:textId="77777777" w:rsidR="003A5531" w:rsidRPr="006F1B09" w:rsidRDefault="003A5531" w:rsidP="003A5531">
      <w:pPr>
        <w:widowControl/>
        <w:ind w:firstLine="567"/>
        <w:jc w:val="both"/>
        <w:rPr>
          <w:rFonts w:ascii="Times New Roman" w:hAnsi="Times New Roman" w:cs="Times New Roman"/>
          <w:color w:val="auto"/>
          <w:sz w:val="26"/>
          <w:szCs w:val="26"/>
          <w:lang w:val="en-US"/>
        </w:rPr>
      </w:pPr>
      <w:r w:rsidRPr="006F1B09">
        <w:rPr>
          <w:rFonts w:ascii="Times New Roman" w:hAnsi="Times New Roman" w:cs="Times New Roman"/>
          <w:color w:val="auto"/>
          <w:sz w:val="26"/>
          <w:szCs w:val="26"/>
          <w:lang w:val="en-US"/>
        </w:rPr>
        <w:t>Khảo sát năng lực đội ngũ để xác định nhu cầu bồi dưỡng chuyên môn, nghiệp vụ, ngoại ngữ, công nghệ số.</w:t>
      </w:r>
    </w:p>
    <w:p w14:paraId="315C15B2" w14:textId="77777777" w:rsidR="003A5531" w:rsidRPr="006F1B09" w:rsidRDefault="003A5531" w:rsidP="003A5531">
      <w:pPr>
        <w:widowControl/>
        <w:ind w:firstLine="567"/>
        <w:jc w:val="both"/>
        <w:rPr>
          <w:rFonts w:ascii="Times New Roman" w:hAnsi="Times New Roman" w:cs="Times New Roman"/>
          <w:color w:val="auto"/>
          <w:sz w:val="26"/>
          <w:szCs w:val="26"/>
          <w:lang w:val="en-US"/>
        </w:rPr>
      </w:pPr>
      <w:r w:rsidRPr="006F1B09">
        <w:rPr>
          <w:rFonts w:ascii="Times New Roman" w:hAnsi="Times New Roman" w:cs="Times New Roman"/>
          <w:color w:val="auto"/>
          <w:sz w:val="26"/>
          <w:szCs w:val="26"/>
          <w:lang w:val="en-US"/>
        </w:rPr>
        <w:t>Xây dựng kế hoạch đào tạo giai đoạn 2025–2030, ưu tiên gửi giảng viên đi học Tiến sĩ ở các trường, viện trong và ngoài nước.</w:t>
      </w:r>
    </w:p>
    <w:p w14:paraId="34B91632" w14:textId="77777777" w:rsidR="003A5531" w:rsidRPr="006F1B09" w:rsidRDefault="003A5531" w:rsidP="003A5531">
      <w:pPr>
        <w:widowControl/>
        <w:ind w:firstLine="567"/>
        <w:jc w:val="both"/>
        <w:rPr>
          <w:rFonts w:ascii="Times New Roman" w:hAnsi="Times New Roman" w:cs="Times New Roman"/>
          <w:color w:val="auto"/>
          <w:sz w:val="26"/>
          <w:szCs w:val="26"/>
          <w:lang w:val="en-US"/>
        </w:rPr>
      </w:pPr>
      <w:r w:rsidRPr="006F1B09">
        <w:rPr>
          <w:rFonts w:ascii="Times New Roman" w:hAnsi="Times New Roman" w:cs="Times New Roman"/>
          <w:color w:val="auto"/>
          <w:sz w:val="26"/>
          <w:szCs w:val="26"/>
          <w:lang w:val="en-US"/>
        </w:rPr>
        <w:t>Bồi dưỡng nghiệp vụ sư phạm, nghiên cứu khoa học, công bố quốc tế, kỹ năng giảng dạy trực tuyến.</w:t>
      </w:r>
    </w:p>
    <w:p w14:paraId="3B954F69"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lang w:val="en-US"/>
        </w:rPr>
        <w:t>9.</w:t>
      </w:r>
      <w:r w:rsidRPr="006F1B09">
        <w:rPr>
          <w:rFonts w:ascii="Times New Roman" w:hAnsi="Times New Roman" w:cs="Times New Roman"/>
          <w:b/>
          <w:bCs/>
          <w:color w:val="auto"/>
          <w:sz w:val="26"/>
          <w:szCs w:val="26"/>
        </w:rPr>
        <w:t>2. Quy hoạch cán bộ</w:t>
      </w:r>
    </w:p>
    <w:p w14:paraId="6A14416A"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Lập</w:t>
      </w:r>
      <w:r w:rsidRPr="006F1B09">
        <w:rPr>
          <w:rFonts w:ascii="Times New Roman" w:hAnsi="Times New Roman" w:cs="Times New Roman"/>
          <w:b/>
          <w:bCs/>
          <w:color w:val="auto"/>
          <w:sz w:val="26"/>
          <w:szCs w:val="26"/>
        </w:rPr>
        <w:t xml:space="preserve"> </w:t>
      </w:r>
      <w:r w:rsidRPr="006F1B09">
        <w:rPr>
          <w:rStyle w:val="Strong"/>
          <w:rFonts w:ascii="Times New Roman" w:hAnsi="Times New Roman" w:cs="Times New Roman"/>
          <w:b w:val="0"/>
          <w:bCs w:val="0"/>
          <w:color w:val="auto"/>
          <w:sz w:val="26"/>
          <w:szCs w:val="26"/>
        </w:rPr>
        <w:t>quy hoạch cán bộ lãnh đạo, quản lý</w:t>
      </w:r>
      <w:r w:rsidRPr="006F1B09">
        <w:rPr>
          <w:rFonts w:ascii="Times New Roman" w:hAnsi="Times New Roman" w:cs="Times New Roman"/>
          <w:color w:val="auto"/>
          <w:sz w:val="26"/>
          <w:szCs w:val="26"/>
        </w:rPr>
        <w:t xml:space="preserve"> đến năm 2030 và tầm nhìn 2035, bảo đảm tính kế thừa, ổn định.</w:t>
      </w:r>
    </w:p>
    <w:p w14:paraId="261E6A48"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 xml:space="preserve">Xây dựng </w:t>
      </w:r>
      <w:r w:rsidRPr="006F1B09">
        <w:rPr>
          <w:rStyle w:val="Strong"/>
          <w:rFonts w:ascii="Times New Roman" w:hAnsi="Times New Roman" w:cs="Times New Roman"/>
          <w:b w:val="0"/>
          <w:bCs w:val="0"/>
          <w:color w:val="auto"/>
          <w:sz w:val="26"/>
          <w:szCs w:val="26"/>
        </w:rPr>
        <w:t>nguồn cán bộ trẻ tiềm năng</w:t>
      </w:r>
      <w:r w:rsidRPr="006F1B09">
        <w:rPr>
          <w:rFonts w:ascii="Times New Roman" w:hAnsi="Times New Roman" w:cs="Times New Roman"/>
          <w:color w:val="auto"/>
          <w:sz w:val="26"/>
          <w:szCs w:val="26"/>
        </w:rPr>
        <w:t xml:space="preserve"> thông qua chương trình mentor – kèm cặp với giảng viên, cán bộ quản lý giàu kinh nghiệm.</w:t>
      </w:r>
    </w:p>
    <w:p w14:paraId="77E01FC6"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lang w:val="en-US"/>
        </w:rPr>
        <w:t>9.</w:t>
      </w:r>
      <w:r w:rsidRPr="006F1B09">
        <w:rPr>
          <w:rFonts w:ascii="Times New Roman" w:hAnsi="Times New Roman" w:cs="Times New Roman"/>
          <w:b/>
          <w:bCs/>
          <w:color w:val="auto"/>
          <w:sz w:val="26"/>
          <w:szCs w:val="26"/>
        </w:rPr>
        <w:t>3. Nâng tỷ lệ tiến sĩ và bổ sung PGS, GS</w:t>
      </w:r>
    </w:p>
    <w:p w14:paraId="6C2FE40A"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Khuyến khích và hỗ trợ tài chính</w:t>
      </w:r>
      <w:r w:rsidRPr="006F1B09">
        <w:rPr>
          <w:rFonts w:ascii="Times New Roman" w:hAnsi="Times New Roman" w:cs="Times New Roman"/>
          <w:color w:val="auto"/>
          <w:sz w:val="26"/>
          <w:szCs w:val="26"/>
        </w:rPr>
        <w:t xml:space="preserve"> cho giảng viên theo học Tiến sĩ (học phí, thời gian nghiên cứu, đề tài).</w:t>
      </w:r>
    </w:p>
    <w:p w14:paraId="044C503E"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Tạo điều kiện về giờ giảng, đề tài nghiên cứu</w:t>
      </w:r>
      <w:r w:rsidRPr="006F1B09">
        <w:rPr>
          <w:rFonts w:ascii="Times New Roman" w:hAnsi="Times New Roman" w:cs="Times New Roman"/>
          <w:color w:val="auto"/>
          <w:sz w:val="26"/>
          <w:szCs w:val="26"/>
        </w:rPr>
        <w:t xml:space="preserve"> để giảng viên hoàn thiện tiêu chuẩn xét PGS, GS.</w:t>
      </w:r>
    </w:p>
    <w:p w14:paraId="7EAF10B1"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 xml:space="preserve">Ký kết hợp tác với </w:t>
      </w:r>
      <w:r w:rsidRPr="006F1B09">
        <w:rPr>
          <w:rStyle w:val="Strong"/>
          <w:rFonts w:ascii="Times New Roman" w:hAnsi="Times New Roman" w:cs="Times New Roman"/>
          <w:b w:val="0"/>
          <w:bCs w:val="0"/>
          <w:color w:val="auto"/>
          <w:sz w:val="26"/>
          <w:szCs w:val="26"/>
        </w:rPr>
        <w:t>các nhà khoa học uy tín</w:t>
      </w:r>
      <w:r w:rsidRPr="006F1B09">
        <w:rPr>
          <w:rFonts w:ascii="Times New Roman" w:hAnsi="Times New Roman" w:cs="Times New Roman"/>
          <w:color w:val="auto"/>
          <w:sz w:val="26"/>
          <w:szCs w:val="26"/>
        </w:rPr>
        <w:t xml:space="preserve"> để mời về giảng dạy, hướng dẫn nghiên cứu, đồng thời bổ sung đội ngũ PGS, GS.</w:t>
      </w:r>
    </w:p>
    <w:p w14:paraId="1D206305"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lang w:val="en-US"/>
        </w:rPr>
        <w:t>9.</w:t>
      </w:r>
      <w:r w:rsidRPr="006F1B09">
        <w:rPr>
          <w:rFonts w:ascii="Times New Roman" w:hAnsi="Times New Roman" w:cs="Times New Roman"/>
          <w:b/>
          <w:bCs/>
          <w:color w:val="auto"/>
          <w:sz w:val="26"/>
          <w:szCs w:val="26"/>
        </w:rPr>
        <w:t>4. Chính sách thu hút – giữ chân nhân tài</w:t>
      </w:r>
    </w:p>
    <w:p w14:paraId="7E836F16"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 xml:space="preserve">Xây dựng </w:t>
      </w:r>
      <w:r w:rsidRPr="006F1B09">
        <w:rPr>
          <w:rStyle w:val="Strong"/>
          <w:rFonts w:ascii="Times New Roman" w:hAnsi="Times New Roman" w:cs="Times New Roman"/>
          <w:b w:val="0"/>
          <w:bCs w:val="0"/>
          <w:color w:val="auto"/>
          <w:sz w:val="26"/>
          <w:szCs w:val="26"/>
        </w:rPr>
        <w:t>cơ chế đãi ngộ cạnh tranh</w:t>
      </w:r>
      <w:r w:rsidRPr="006F1B09">
        <w:rPr>
          <w:rFonts w:ascii="Times New Roman" w:hAnsi="Times New Roman" w:cs="Times New Roman"/>
          <w:color w:val="auto"/>
          <w:sz w:val="26"/>
          <w:szCs w:val="26"/>
        </w:rPr>
        <w:t>: thưởng nghiên cứu, thưởng giảng dạy xuất sắc, phụ cấp đặc thù.</w:t>
      </w:r>
    </w:p>
    <w:p w14:paraId="134988A5"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Hỗ trợ nhà ở, điều kiện nghiên cứu</w:t>
      </w:r>
      <w:r w:rsidRPr="006F1B09">
        <w:rPr>
          <w:rFonts w:ascii="Times New Roman" w:hAnsi="Times New Roman" w:cs="Times New Roman"/>
          <w:color w:val="auto"/>
          <w:sz w:val="26"/>
          <w:szCs w:val="26"/>
        </w:rPr>
        <w:t xml:space="preserve"> và cơ hội thăng tiến cho cán bộ có năng lực.</w:t>
      </w:r>
    </w:p>
    <w:p w14:paraId="070BD9EB"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Fonts w:ascii="Times New Roman" w:hAnsi="Times New Roman" w:cs="Times New Roman"/>
          <w:b/>
          <w:bCs/>
          <w:color w:val="auto"/>
          <w:sz w:val="26"/>
          <w:szCs w:val="26"/>
          <w:lang w:val="en-US"/>
        </w:rPr>
        <w:t>9.5. Đ</w:t>
      </w:r>
      <w:r w:rsidRPr="006F1B09">
        <w:rPr>
          <w:rFonts w:ascii="Times New Roman" w:hAnsi="Times New Roman" w:cs="Times New Roman"/>
          <w:b/>
          <w:bCs/>
          <w:color w:val="auto"/>
          <w:sz w:val="26"/>
          <w:szCs w:val="26"/>
        </w:rPr>
        <w:t>iều kiện bảo đảm thực hiện</w:t>
      </w:r>
    </w:p>
    <w:p w14:paraId="6CB3B3C8"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Ngân sách và nguồn lực</w:t>
      </w:r>
      <w:r w:rsidRPr="006F1B09">
        <w:rPr>
          <w:rFonts w:ascii="Times New Roman" w:hAnsi="Times New Roman" w:cs="Times New Roman"/>
          <w:color w:val="auto"/>
          <w:sz w:val="26"/>
          <w:szCs w:val="26"/>
        </w:rPr>
        <w:t>: Trích một phần kinh phí thường xuyên và huy động nguồn tài trợ, hợp tác quốc tế cho công tác đào tạo cán bộ.</w:t>
      </w:r>
    </w:p>
    <w:p w14:paraId="4504EE53"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Cơ chế giám sát</w:t>
      </w:r>
      <w:r w:rsidRPr="006F1B09">
        <w:rPr>
          <w:rFonts w:ascii="Times New Roman" w:hAnsi="Times New Roman" w:cs="Times New Roman"/>
          <w:color w:val="auto"/>
          <w:sz w:val="26"/>
          <w:szCs w:val="26"/>
        </w:rPr>
        <w:t>: Ban hành quy định đánh giá cán bộ, giảng viên định kỳ hàng năm gắn với kết quả thực hiện nhiệm vụ và kế hoạch phát triển cá nhân.</w:t>
      </w:r>
    </w:p>
    <w:p w14:paraId="6937CAEE"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Văn hóa học tập và đổi mới</w:t>
      </w:r>
      <w:r w:rsidRPr="006F1B09">
        <w:rPr>
          <w:rFonts w:ascii="Times New Roman" w:hAnsi="Times New Roman" w:cs="Times New Roman"/>
          <w:color w:val="auto"/>
          <w:sz w:val="26"/>
          <w:szCs w:val="26"/>
        </w:rPr>
        <w:t>: Xây dựng môi trường khuyến khích giảng viên, cán bộ liên tục nâng cao trình độ, kỹ năng.</w:t>
      </w:r>
    </w:p>
    <w:p w14:paraId="1C70F211" w14:textId="77777777" w:rsidR="003A5531" w:rsidRPr="006F1B09" w:rsidRDefault="003A5531" w:rsidP="003A5531">
      <w:pPr>
        <w:widowControl/>
        <w:ind w:firstLine="567"/>
        <w:jc w:val="both"/>
        <w:rPr>
          <w:rFonts w:ascii="Times New Roman" w:hAnsi="Times New Roman" w:cs="Times New Roman"/>
          <w:b/>
          <w:bCs/>
          <w:color w:val="auto"/>
          <w:sz w:val="26"/>
          <w:szCs w:val="26"/>
          <w:lang w:val="en-US"/>
        </w:rPr>
      </w:pPr>
      <w:r w:rsidRPr="006F1B09">
        <w:rPr>
          <w:rFonts w:ascii="Times New Roman" w:hAnsi="Times New Roman" w:cs="Times New Roman"/>
          <w:b/>
          <w:bCs/>
          <w:color w:val="auto"/>
          <w:sz w:val="26"/>
          <w:szCs w:val="26"/>
          <w:lang w:val="en-US"/>
        </w:rPr>
        <w:t>10</w:t>
      </w:r>
      <w:r w:rsidRPr="006F1B09">
        <w:rPr>
          <w:rFonts w:ascii="Times New Roman" w:hAnsi="Times New Roman" w:cs="Times New Roman"/>
          <w:b/>
          <w:bCs/>
          <w:color w:val="auto"/>
          <w:sz w:val="26"/>
          <w:szCs w:val="26"/>
        </w:rPr>
        <w:t xml:space="preserve">. </w:t>
      </w:r>
      <w:r w:rsidRPr="006F1B09">
        <w:rPr>
          <w:rFonts w:ascii="Times New Roman" w:hAnsi="Times New Roman" w:cs="Times New Roman"/>
          <w:b/>
          <w:bCs/>
          <w:color w:val="auto"/>
          <w:sz w:val="26"/>
          <w:szCs w:val="26"/>
          <w:lang w:val="en-US"/>
        </w:rPr>
        <w:t>giải phát về tài chính và đầu tư cơ sở vật chất</w:t>
      </w:r>
    </w:p>
    <w:p w14:paraId="34033557" w14:textId="77777777" w:rsidR="003A5531" w:rsidRPr="006F1B09" w:rsidRDefault="003A5531" w:rsidP="003A5531">
      <w:pPr>
        <w:widowControl/>
        <w:ind w:firstLine="567"/>
        <w:jc w:val="both"/>
        <w:rPr>
          <w:rStyle w:val="Strong"/>
          <w:rFonts w:ascii="Times New Roman" w:hAnsi="Times New Roman" w:cs="Times New Roman"/>
          <w:color w:val="auto"/>
          <w:sz w:val="26"/>
          <w:szCs w:val="26"/>
        </w:rPr>
      </w:pPr>
      <w:r w:rsidRPr="006F1B09">
        <w:rPr>
          <w:rFonts w:ascii="Times New Roman" w:hAnsi="Times New Roman" w:cs="Times New Roman"/>
          <w:b/>
          <w:bCs/>
          <w:color w:val="auto"/>
          <w:sz w:val="26"/>
          <w:szCs w:val="26"/>
          <w:lang w:val="en-US"/>
        </w:rPr>
        <w:t>10.</w:t>
      </w:r>
      <w:r w:rsidRPr="006F1B09">
        <w:rPr>
          <w:rFonts w:ascii="Times New Roman" w:hAnsi="Times New Roman" w:cs="Times New Roman"/>
          <w:b/>
          <w:bCs/>
          <w:color w:val="auto"/>
          <w:sz w:val="26"/>
          <w:szCs w:val="26"/>
        </w:rPr>
        <w:t xml:space="preserve">1. </w:t>
      </w:r>
      <w:r w:rsidRPr="006F1B09">
        <w:rPr>
          <w:rStyle w:val="Strong"/>
          <w:rFonts w:ascii="Times New Roman" w:hAnsi="Times New Roman" w:cs="Times New Roman"/>
          <w:color w:val="auto"/>
          <w:sz w:val="26"/>
          <w:szCs w:val="26"/>
        </w:rPr>
        <w:t>Tăng cường tự chủ tài chính</w:t>
      </w:r>
    </w:p>
    <w:p w14:paraId="7A222929"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Xây dựng và triển khai đề án tự chủ tài chính 100%</w:t>
      </w:r>
      <w:r w:rsidRPr="006F1B09">
        <w:rPr>
          <w:rFonts w:ascii="Times New Roman" w:hAnsi="Times New Roman" w:cs="Times New Roman"/>
          <w:color w:val="auto"/>
          <w:sz w:val="26"/>
          <w:szCs w:val="26"/>
        </w:rPr>
        <w:t xml:space="preserve"> gắn với kế hoạch sử dụng nguồn lực hiệu quả, tiết kiệm chi thường xuyên và tối ưu hóa chi đầu tư.</w:t>
      </w:r>
    </w:p>
    <w:p w14:paraId="0B9212F1"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lastRenderedPageBreak/>
        <w:t>Đa dạng hóa nguồn thu thông qua:</w:t>
      </w:r>
    </w:p>
    <w:p w14:paraId="7DED6391"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Mở rộng các ngành/chương trình đào tạo ngắn hạn, bồi dưỡng, liên kết quốc tế.</w:t>
      </w:r>
    </w:p>
    <w:p w14:paraId="17119E79"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Tổ chức các dịch vụ thể thao, cho thuê cơ sở vật chất, tổ chức giải đấu, hội thảo, sự kiện văn hóa – thể thao.</w:t>
      </w:r>
    </w:p>
    <w:p w14:paraId="19F957E8"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Phát triển hợp đồng nghiên cứu, chuyển giao công nghệ trong lĩnh vực giáo dục thể chất, huấn luyện thể thao.</w:t>
      </w:r>
    </w:p>
    <w:p w14:paraId="0DAE31DB"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Hoàn thiện cơ chế khoán chi, giao quyền tự chủ tài chính cho các đơn vị trực thuộc, gắn trách nhiệm với kết quả.</w:t>
      </w:r>
    </w:p>
    <w:p w14:paraId="6EBB587A" w14:textId="77777777" w:rsidR="003A5531" w:rsidRPr="006F1B09" w:rsidRDefault="003A5531" w:rsidP="003A5531">
      <w:pPr>
        <w:widowControl/>
        <w:ind w:firstLine="567"/>
        <w:jc w:val="both"/>
        <w:rPr>
          <w:rStyle w:val="Strong"/>
          <w:rFonts w:ascii="Times New Roman" w:hAnsi="Times New Roman" w:cs="Times New Roman"/>
          <w:color w:val="auto"/>
          <w:sz w:val="26"/>
          <w:szCs w:val="26"/>
        </w:rPr>
      </w:pPr>
      <w:r w:rsidRPr="006F1B09">
        <w:rPr>
          <w:rFonts w:ascii="Times New Roman" w:hAnsi="Times New Roman" w:cs="Times New Roman"/>
          <w:b/>
          <w:bCs/>
          <w:color w:val="auto"/>
          <w:sz w:val="26"/>
          <w:szCs w:val="26"/>
          <w:lang w:val="en-US"/>
        </w:rPr>
        <w:t>10.</w:t>
      </w:r>
      <w:r w:rsidRPr="006F1B09">
        <w:rPr>
          <w:rFonts w:ascii="Times New Roman" w:hAnsi="Times New Roman" w:cs="Times New Roman"/>
          <w:b/>
          <w:bCs/>
          <w:color w:val="auto"/>
          <w:sz w:val="26"/>
          <w:szCs w:val="26"/>
        </w:rPr>
        <w:t xml:space="preserve">2. </w:t>
      </w:r>
      <w:r w:rsidRPr="006F1B09">
        <w:rPr>
          <w:rStyle w:val="Strong"/>
          <w:rFonts w:ascii="Times New Roman" w:hAnsi="Times New Roman" w:cs="Times New Roman"/>
          <w:color w:val="auto"/>
          <w:sz w:val="26"/>
          <w:szCs w:val="26"/>
        </w:rPr>
        <w:t>Khai thác và quản lý nguồn thu</w:t>
      </w:r>
    </w:p>
    <w:p w14:paraId="243E29D2"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Lập kế hoạch khai thác dịch vụ hằng năm</w:t>
      </w:r>
      <w:r w:rsidRPr="006F1B09">
        <w:rPr>
          <w:rFonts w:ascii="Times New Roman" w:hAnsi="Times New Roman" w:cs="Times New Roman"/>
          <w:color w:val="auto"/>
          <w:sz w:val="26"/>
          <w:szCs w:val="26"/>
        </w:rPr>
        <w:t xml:space="preserve"> để đảm bảo đạt mục tiêu nguồn thu 20–50 tỷ/năm.</w:t>
      </w:r>
    </w:p>
    <w:p w14:paraId="7FD72D89"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Ký kết hợp tác chiến lược với các doanh nghiệp, liên đoàn thể thao, hiệp hội để khai thác cơ sở vật chất ngoài giờ học.</w:t>
      </w:r>
    </w:p>
    <w:p w14:paraId="7CFACF36"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Tận dụng nguồn thu từ:</w:t>
      </w:r>
    </w:p>
    <w:p w14:paraId="3CEC40EE"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Cho thuê sân bãi, nhà thi đấu, ký túc xá, phòng hội thảo.</w:t>
      </w:r>
    </w:p>
    <w:p w14:paraId="4E83BD1B"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Dịch vụ chăm sóc sức khỏe, phục hồi chức năng, thể hình.</w:t>
      </w:r>
    </w:p>
    <w:p w14:paraId="2EFA9C10"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Dịch vụ căng tin, nhà ăn, bán lẻ sản phẩm thể thao.</w:t>
      </w:r>
    </w:p>
    <w:p w14:paraId="5F41D0D3" w14:textId="77777777" w:rsidR="003A5531" w:rsidRPr="006F1B09" w:rsidRDefault="003A5531" w:rsidP="003A5531">
      <w:pPr>
        <w:widowControl/>
        <w:ind w:firstLine="567"/>
        <w:jc w:val="both"/>
        <w:rPr>
          <w:rStyle w:val="Strong"/>
          <w:rFonts w:ascii="Times New Roman" w:hAnsi="Times New Roman" w:cs="Times New Roman"/>
          <w:b w:val="0"/>
          <w:bCs w:val="0"/>
          <w:color w:val="auto"/>
          <w:sz w:val="26"/>
          <w:szCs w:val="26"/>
        </w:rPr>
      </w:pPr>
      <w:r w:rsidRPr="006F1B09">
        <w:rPr>
          <w:rFonts w:ascii="Times New Roman" w:hAnsi="Times New Roman" w:cs="Times New Roman"/>
          <w:b/>
          <w:bCs/>
          <w:color w:val="auto"/>
          <w:sz w:val="26"/>
          <w:szCs w:val="26"/>
          <w:lang w:val="en-US"/>
        </w:rPr>
        <w:t>10.</w:t>
      </w:r>
      <w:r w:rsidRPr="006F1B09">
        <w:rPr>
          <w:rFonts w:ascii="Times New Roman" w:hAnsi="Times New Roman" w:cs="Times New Roman"/>
          <w:b/>
          <w:bCs/>
          <w:color w:val="auto"/>
          <w:sz w:val="26"/>
          <w:szCs w:val="26"/>
        </w:rPr>
        <w:t xml:space="preserve">3. </w:t>
      </w:r>
      <w:r w:rsidRPr="006F1B09">
        <w:rPr>
          <w:rStyle w:val="Strong"/>
          <w:rFonts w:ascii="Times New Roman" w:hAnsi="Times New Roman" w:cs="Times New Roman"/>
          <w:color w:val="auto"/>
          <w:sz w:val="26"/>
          <w:szCs w:val="26"/>
        </w:rPr>
        <w:t>Đầu tư, cải tạo cơ sở vật chất</w:t>
      </w:r>
    </w:p>
    <w:p w14:paraId="7AF525A3"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Style w:val="Strong"/>
          <w:rFonts w:ascii="Times New Roman" w:hAnsi="Times New Roman" w:cs="Times New Roman"/>
          <w:b w:val="0"/>
          <w:bCs w:val="0"/>
          <w:color w:val="auto"/>
          <w:sz w:val="26"/>
          <w:szCs w:val="26"/>
        </w:rPr>
        <w:t>Đảm bảo tiến độ và chất lượng các dự án trọng điểm</w:t>
      </w:r>
      <w:r w:rsidRPr="006F1B09">
        <w:rPr>
          <w:rFonts w:ascii="Times New Roman" w:hAnsi="Times New Roman" w:cs="Times New Roman"/>
          <w:b/>
          <w:bCs/>
          <w:color w:val="auto"/>
          <w:sz w:val="26"/>
          <w:szCs w:val="26"/>
        </w:rPr>
        <w:t>:</w:t>
      </w:r>
    </w:p>
    <w:p w14:paraId="29B1C924"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Hoàn thành nhà thi đấu đa năng (44 tỷ), 02 ký túc xá (15 tỷ và 10 tỷ).</w:t>
      </w:r>
    </w:p>
    <w:p w14:paraId="247E2559" w14:textId="77777777" w:rsidR="003A5531" w:rsidRPr="006F1B09" w:rsidRDefault="003A5531" w:rsidP="00604B6D">
      <w:pPr>
        <w:pStyle w:val="NormalWeb"/>
        <w:spacing w:before="0" w:beforeAutospacing="0" w:after="0" w:afterAutospacing="0"/>
        <w:ind w:firstLine="567"/>
        <w:jc w:val="both"/>
        <w:rPr>
          <w:spacing w:val="-8"/>
          <w:sz w:val="26"/>
          <w:szCs w:val="26"/>
          <w:lang w:val="vi-VN"/>
        </w:rPr>
      </w:pPr>
      <w:r w:rsidRPr="006F1B09">
        <w:rPr>
          <w:spacing w:val="-8"/>
          <w:sz w:val="26"/>
          <w:szCs w:val="26"/>
          <w:lang w:val="vi-VN"/>
        </w:rPr>
        <w:t>Cải tạo toàn bộ ký túc xá; cải tạo nguồn nước sạch; nâng cấp phần mềm quản lý tổng thể.</w:t>
      </w:r>
    </w:p>
    <w:p w14:paraId="166B94D0"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Xây dựng thư viện số và các phòng học thông minh.</w:t>
      </w:r>
    </w:p>
    <w:p w14:paraId="38389BFF"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Style w:val="Strong"/>
          <w:rFonts w:ascii="Times New Roman" w:hAnsi="Times New Roman" w:cs="Times New Roman"/>
          <w:b w:val="0"/>
          <w:bCs w:val="0"/>
          <w:color w:val="auto"/>
          <w:sz w:val="26"/>
          <w:szCs w:val="26"/>
        </w:rPr>
        <w:t>Đầu tư hạ tầng phục vụ giảng dạy và tập luyện</w:t>
      </w:r>
      <w:r w:rsidRPr="006F1B09">
        <w:rPr>
          <w:rFonts w:ascii="Times New Roman" w:hAnsi="Times New Roman" w:cs="Times New Roman"/>
          <w:b/>
          <w:bCs/>
          <w:color w:val="auto"/>
          <w:sz w:val="26"/>
          <w:szCs w:val="26"/>
        </w:rPr>
        <w:t>:</w:t>
      </w:r>
    </w:p>
    <w:p w14:paraId="6EC55475"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Cải tạo, nâng cấp sân điền kinh, sân tennis, bể bơi.</w:t>
      </w:r>
    </w:p>
    <w:p w14:paraId="23461001"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Xây mới phòng tập golf, sân pickleball.</w:t>
      </w:r>
    </w:p>
    <w:p w14:paraId="51E0C7CF"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Trang bị mới thiết bị phòng học lý thuyết và thực hành thể thao.</w:t>
      </w:r>
    </w:p>
    <w:p w14:paraId="375E3B0C"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Style w:val="Strong"/>
          <w:rFonts w:ascii="Times New Roman" w:hAnsi="Times New Roman" w:cs="Times New Roman"/>
          <w:b w:val="0"/>
          <w:bCs w:val="0"/>
          <w:color w:val="auto"/>
          <w:sz w:val="26"/>
          <w:szCs w:val="26"/>
        </w:rPr>
        <w:t>Cải tạo và nâng cấp tiện ích dịch vụ</w:t>
      </w:r>
      <w:r w:rsidRPr="006F1B09">
        <w:rPr>
          <w:rFonts w:ascii="Times New Roman" w:hAnsi="Times New Roman" w:cs="Times New Roman"/>
          <w:color w:val="auto"/>
          <w:sz w:val="26"/>
          <w:szCs w:val="26"/>
        </w:rPr>
        <w:t>:</w:t>
      </w:r>
    </w:p>
    <w:p w14:paraId="350C15F3"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Cải tạo nhà ăn, nhà thi đấu, hệ thống PCCC.</w:t>
      </w:r>
    </w:p>
    <w:p w14:paraId="2BB2D5E8"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Bố trí quỹ bảo trì để sửa chữa định kỳ.</w:t>
      </w:r>
    </w:p>
    <w:p w14:paraId="06C4FBD4" w14:textId="77777777" w:rsidR="003A5531" w:rsidRPr="006F1B09" w:rsidRDefault="003A5531" w:rsidP="003A5531">
      <w:pPr>
        <w:widowControl/>
        <w:ind w:firstLine="567"/>
        <w:jc w:val="both"/>
        <w:rPr>
          <w:rStyle w:val="Strong"/>
          <w:rFonts w:ascii="Times New Roman" w:hAnsi="Times New Roman" w:cs="Times New Roman"/>
          <w:color w:val="auto"/>
          <w:sz w:val="26"/>
          <w:szCs w:val="26"/>
        </w:rPr>
      </w:pPr>
      <w:r w:rsidRPr="006F1B09">
        <w:rPr>
          <w:rFonts w:ascii="Times New Roman" w:hAnsi="Times New Roman" w:cs="Times New Roman"/>
          <w:b/>
          <w:bCs/>
          <w:color w:val="auto"/>
          <w:sz w:val="26"/>
          <w:szCs w:val="26"/>
          <w:lang w:val="en-US"/>
        </w:rPr>
        <w:t>10.</w:t>
      </w:r>
      <w:r w:rsidRPr="006F1B09">
        <w:rPr>
          <w:rFonts w:ascii="Times New Roman" w:hAnsi="Times New Roman" w:cs="Times New Roman"/>
          <w:b/>
          <w:bCs/>
          <w:color w:val="auto"/>
          <w:sz w:val="26"/>
          <w:szCs w:val="26"/>
        </w:rPr>
        <w:t xml:space="preserve">4. </w:t>
      </w:r>
      <w:r w:rsidRPr="006F1B09">
        <w:rPr>
          <w:rStyle w:val="Strong"/>
          <w:rFonts w:ascii="Times New Roman" w:hAnsi="Times New Roman" w:cs="Times New Roman"/>
          <w:color w:val="auto"/>
          <w:sz w:val="26"/>
          <w:szCs w:val="26"/>
        </w:rPr>
        <w:t>Nâng cao đời sống và chế độ phúc lợi cho CBVC, SQ, NLĐ</w:t>
      </w:r>
    </w:p>
    <w:p w14:paraId="4DFD9FA0" w14:textId="77777777" w:rsidR="003A5531" w:rsidRPr="006F1B09" w:rsidRDefault="003A5531" w:rsidP="003A5531">
      <w:pPr>
        <w:widowControl/>
        <w:ind w:firstLine="567"/>
        <w:jc w:val="both"/>
        <w:rPr>
          <w:rFonts w:ascii="Times New Roman" w:hAnsi="Times New Roman" w:cs="Times New Roman"/>
          <w:b/>
          <w:bCs/>
          <w:color w:val="auto"/>
          <w:sz w:val="26"/>
          <w:szCs w:val="26"/>
        </w:rPr>
      </w:pPr>
      <w:r w:rsidRPr="006F1B09">
        <w:rPr>
          <w:rStyle w:val="Strong"/>
          <w:rFonts w:ascii="Times New Roman" w:hAnsi="Times New Roman" w:cs="Times New Roman"/>
          <w:b w:val="0"/>
          <w:bCs w:val="0"/>
          <w:color w:val="auto"/>
          <w:sz w:val="26"/>
          <w:szCs w:val="26"/>
        </w:rPr>
        <w:t>Đảm bảo chế độ phúc lợi</w:t>
      </w:r>
      <w:r w:rsidRPr="006F1B09">
        <w:rPr>
          <w:rFonts w:ascii="Times New Roman" w:hAnsi="Times New Roman" w:cs="Times New Roman"/>
          <w:b/>
          <w:bCs/>
          <w:color w:val="auto"/>
          <w:sz w:val="26"/>
          <w:szCs w:val="26"/>
        </w:rPr>
        <w:t>:</w:t>
      </w:r>
    </w:p>
    <w:p w14:paraId="15E18C07"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Khám sức khỏe định kỳ ít nhất 1 lần/năm.</w:t>
      </w:r>
    </w:p>
    <w:p w14:paraId="08C5A64A"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Duy trì chế độ nghỉ mát, quà lễ, thưởng Tết.</w:t>
      </w:r>
    </w:p>
    <w:p w14:paraId="21890BC6"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Thực hiện quy chế tiền thưởng theo Nghị đị</w:t>
      </w:r>
      <w:r w:rsidRPr="006F1B09">
        <w:rPr>
          <w:rStyle w:val="Strong"/>
          <w:rFonts w:ascii="Times New Roman" w:eastAsiaTheme="majorEastAsia" w:hAnsi="Times New Roman" w:cs="Times New Roman"/>
          <w:b w:val="0"/>
          <w:bCs w:val="0"/>
          <w:color w:val="auto"/>
          <w:sz w:val="26"/>
          <w:szCs w:val="26"/>
        </w:rPr>
        <w:t xml:space="preserve">nh </w:t>
      </w:r>
      <w:r w:rsidRPr="006F1B09">
        <w:rPr>
          <w:rStyle w:val="Strong"/>
          <w:rFonts w:ascii="Times New Roman" w:hAnsi="Times New Roman" w:cs="Times New Roman"/>
          <w:b w:val="0"/>
          <w:bCs w:val="0"/>
          <w:color w:val="auto"/>
          <w:sz w:val="26"/>
          <w:szCs w:val="26"/>
        </w:rPr>
        <w:t>73/CP</w:t>
      </w:r>
      <w:r w:rsidRPr="006F1B09">
        <w:rPr>
          <w:rFonts w:ascii="Times New Roman" w:hAnsi="Times New Roman" w:cs="Times New Roman"/>
          <w:color w:val="auto"/>
          <w:sz w:val="26"/>
          <w:szCs w:val="26"/>
        </w:rPr>
        <w:t xml:space="preserve"> minh bạch, công bằng, gắn kết quả công việc.</w:t>
      </w:r>
    </w:p>
    <w:p w14:paraId="219568D3"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hAnsi="Times New Roman" w:cs="Times New Roman"/>
          <w:b w:val="0"/>
          <w:bCs w:val="0"/>
          <w:color w:val="auto"/>
          <w:sz w:val="26"/>
          <w:szCs w:val="26"/>
        </w:rPr>
        <w:t>Phấn đấu tăng thu nhập</w:t>
      </w:r>
      <w:r w:rsidRPr="006F1B09">
        <w:rPr>
          <w:rFonts w:ascii="Times New Roman" w:hAnsi="Times New Roman" w:cs="Times New Roman"/>
          <w:color w:val="auto"/>
          <w:sz w:val="26"/>
          <w:szCs w:val="26"/>
        </w:rPr>
        <w:t xml:space="preserve"> bình quân 10–15%/năm thông qua:</w:t>
      </w:r>
    </w:p>
    <w:p w14:paraId="7BE31B79"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Tăng năng suất lao động.</w:t>
      </w:r>
    </w:p>
    <w:p w14:paraId="52A1F355"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Gắn kết quả chuyên môn với phân phối thu nhập.</w:t>
      </w:r>
    </w:p>
    <w:p w14:paraId="2A00DFD1"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Khuyến khích giảng viên, nhân viên tham gia hoạt động tạo nguồn thu.</w:t>
      </w:r>
    </w:p>
    <w:p w14:paraId="7E9729E4" w14:textId="77777777" w:rsidR="003A5531" w:rsidRPr="006F1B09" w:rsidRDefault="003A5531" w:rsidP="003A5531">
      <w:pPr>
        <w:widowControl/>
        <w:ind w:firstLine="567"/>
        <w:jc w:val="both"/>
        <w:rPr>
          <w:rStyle w:val="Strong"/>
          <w:rFonts w:ascii="Times New Roman" w:hAnsi="Times New Roman" w:cs="Times New Roman"/>
          <w:color w:val="auto"/>
          <w:sz w:val="26"/>
          <w:szCs w:val="26"/>
        </w:rPr>
      </w:pPr>
      <w:r w:rsidRPr="006F1B09">
        <w:rPr>
          <w:rFonts w:ascii="Times New Roman" w:hAnsi="Times New Roman" w:cs="Times New Roman"/>
          <w:b/>
          <w:bCs/>
          <w:color w:val="auto"/>
          <w:sz w:val="26"/>
          <w:szCs w:val="26"/>
          <w:lang w:val="en-US"/>
        </w:rPr>
        <w:t>10.</w:t>
      </w:r>
      <w:r w:rsidRPr="006F1B09">
        <w:rPr>
          <w:rFonts w:ascii="Times New Roman" w:hAnsi="Times New Roman" w:cs="Times New Roman"/>
          <w:b/>
          <w:bCs/>
          <w:color w:val="auto"/>
          <w:sz w:val="26"/>
          <w:szCs w:val="26"/>
        </w:rPr>
        <w:t>5</w:t>
      </w:r>
      <w:r w:rsidRPr="006F1B09">
        <w:rPr>
          <w:rFonts w:ascii="Times New Roman" w:hAnsi="Times New Roman" w:cs="Times New Roman"/>
          <w:color w:val="auto"/>
          <w:sz w:val="26"/>
          <w:szCs w:val="26"/>
        </w:rPr>
        <w:t xml:space="preserve">. </w:t>
      </w:r>
      <w:r w:rsidRPr="006F1B09">
        <w:rPr>
          <w:rStyle w:val="Strong"/>
          <w:rFonts w:ascii="Times New Roman" w:hAnsi="Times New Roman" w:cs="Times New Roman"/>
          <w:color w:val="auto"/>
          <w:sz w:val="26"/>
          <w:szCs w:val="26"/>
        </w:rPr>
        <w:t>Cơ chế giám sát, đánh giá</w:t>
      </w:r>
    </w:p>
    <w:p w14:paraId="082F0F49"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 xml:space="preserve">Thiết lập hệ thống </w:t>
      </w:r>
      <w:r w:rsidRPr="006F1B09">
        <w:rPr>
          <w:rStyle w:val="Strong"/>
          <w:rFonts w:ascii="Times New Roman" w:hAnsi="Times New Roman" w:cs="Times New Roman"/>
          <w:b w:val="0"/>
          <w:bCs w:val="0"/>
          <w:color w:val="auto"/>
          <w:sz w:val="26"/>
          <w:szCs w:val="26"/>
        </w:rPr>
        <w:t>theo dõi tiến độ và hiệu quả đầu tư</w:t>
      </w:r>
      <w:r w:rsidRPr="006F1B09">
        <w:rPr>
          <w:rFonts w:ascii="Times New Roman" w:hAnsi="Times New Roman" w:cs="Times New Roman"/>
          <w:color w:val="auto"/>
          <w:sz w:val="26"/>
          <w:szCs w:val="26"/>
        </w:rPr>
        <w:t xml:space="preserve"> bằng phần mềm quản lý dự án.</w:t>
      </w:r>
    </w:p>
    <w:p w14:paraId="106A15F3"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Kiểm toán nội bộ định kỳ để đảm bảo minh bạch, phòng ngừa thất thoát.</w:t>
      </w:r>
    </w:p>
    <w:p w14:paraId="50D8C81E"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Đưa tiêu chí “tiết kiệm – hiệu quả – sáng tạo” vào đánh giá thi đua các đơn vị.</w:t>
      </w:r>
    </w:p>
    <w:p w14:paraId="2782139F" w14:textId="77777777" w:rsidR="003A5531" w:rsidRPr="006F1B09" w:rsidRDefault="003A5531" w:rsidP="003A5531">
      <w:pPr>
        <w:widowControl/>
        <w:ind w:firstLine="567"/>
        <w:jc w:val="both"/>
        <w:rPr>
          <w:rStyle w:val="Strong"/>
          <w:rFonts w:ascii="Times New Roman" w:hAnsi="Times New Roman" w:cs="Times New Roman"/>
          <w:color w:val="auto"/>
          <w:sz w:val="26"/>
          <w:szCs w:val="26"/>
        </w:rPr>
      </w:pPr>
      <w:r w:rsidRPr="006F1B09">
        <w:rPr>
          <w:rStyle w:val="Strong"/>
          <w:rFonts w:ascii="Times New Roman" w:hAnsi="Times New Roman" w:cs="Times New Roman"/>
          <w:color w:val="auto"/>
          <w:sz w:val="26"/>
          <w:szCs w:val="26"/>
          <w:lang w:val="en-US"/>
        </w:rPr>
        <w:lastRenderedPageBreak/>
        <w:t xml:space="preserve">11. </w:t>
      </w:r>
      <w:r w:rsidRPr="006F1B09">
        <w:rPr>
          <w:rStyle w:val="Strong"/>
          <w:rFonts w:ascii="Times New Roman" w:hAnsi="Times New Roman" w:cs="Times New Roman"/>
          <w:color w:val="auto"/>
          <w:sz w:val="26"/>
          <w:szCs w:val="26"/>
        </w:rPr>
        <w:t>Giải pháp về công tác kết nối và phục vụ cộng đồng</w:t>
      </w:r>
    </w:p>
    <w:p w14:paraId="443783BE" w14:textId="77777777" w:rsidR="003A5531" w:rsidRPr="006F1B09" w:rsidRDefault="003A5531" w:rsidP="003A5531">
      <w:pPr>
        <w:widowControl/>
        <w:ind w:firstLine="567"/>
        <w:jc w:val="both"/>
        <w:rPr>
          <w:rStyle w:val="Strong"/>
          <w:rFonts w:ascii="Times New Roman" w:hAnsi="Times New Roman" w:cs="Times New Roman"/>
          <w:color w:val="auto"/>
          <w:sz w:val="26"/>
          <w:szCs w:val="26"/>
        </w:rPr>
      </w:pPr>
      <w:r w:rsidRPr="006F1B09">
        <w:rPr>
          <w:rStyle w:val="Strong"/>
          <w:rFonts w:ascii="Times New Roman" w:hAnsi="Times New Roman" w:cs="Times New Roman"/>
          <w:color w:val="auto"/>
          <w:sz w:val="26"/>
          <w:szCs w:val="26"/>
          <w:lang w:val="en-US"/>
        </w:rPr>
        <w:t xml:space="preserve">11.1. </w:t>
      </w:r>
      <w:r w:rsidRPr="006F1B09">
        <w:rPr>
          <w:rStyle w:val="Strong"/>
          <w:rFonts w:ascii="Times New Roman" w:hAnsi="Times New Roman" w:cs="Times New Roman"/>
          <w:color w:val="auto"/>
          <w:sz w:val="26"/>
          <w:szCs w:val="26"/>
        </w:rPr>
        <w:t>Xây dựng kế hoạch tổng thể và phân công nhiệm vụ rõ ràng</w:t>
      </w:r>
    </w:p>
    <w:p w14:paraId="20C5E6B8"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Ban hành kế hoạch hằng năm về hoạt động kết nối – phục vụ cộng đồng, gắn với chiến lược phát triển của Trường.</w:t>
      </w:r>
    </w:p>
    <w:p w14:paraId="6330DA63"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Phân công các khoa, phòng, trung tâm phụ trách từng nhóm hoạt động: hỗ trợ cộng đồng khó khăn, chuyển giao công nghệ, đào tạo miễn phí, bảo tồn giá trị văn hóa.</w:t>
      </w:r>
    </w:p>
    <w:p w14:paraId="6436F4FC" w14:textId="77777777" w:rsidR="003A5531" w:rsidRPr="006F1B09" w:rsidRDefault="003A5531" w:rsidP="003A5531">
      <w:pPr>
        <w:widowControl/>
        <w:ind w:firstLine="567"/>
        <w:jc w:val="both"/>
        <w:rPr>
          <w:rStyle w:val="Strong"/>
          <w:rFonts w:ascii="Times New Roman" w:hAnsi="Times New Roman" w:cs="Times New Roman"/>
          <w:color w:val="auto"/>
          <w:sz w:val="26"/>
          <w:szCs w:val="26"/>
        </w:rPr>
      </w:pPr>
      <w:r w:rsidRPr="006F1B09">
        <w:rPr>
          <w:rFonts w:ascii="Times New Roman" w:hAnsi="Times New Roman" w:cs="Times New Roman"/>
          <w:b/>
          <w:bCs/>
          <w:color w:val="auto"/>
          <w:sz w:val="26"/>
          <w:szCs w:val="26"/>
          <w:lang w:val="en-US"/>
        </w:rPr>
        <w:t>11</w:t>
      </w:r>
      <w:r w:rsidRPr="006F1B09">
        <w:rPr>
          <w:rFonts w:ascii="Times New Roman" w:hAnsi="Times New Roman" w:cs="Times New Roman"/>
          <w:b/>
          <w:bCs/>
          <w:color w:val="auto"/>
          <w:sz w:val="26"/>
          <w:szCs w:val="26"/>
        </w:rPr>
        <w:t>.2.</w:t>
      </w:r>
      <w:r w:rsidRPr="006F1B09">
        <w:rPr>
          <w:rFonts w:ascii="Times New Roman" w:hAnsi="Times New Roman" w:cs="Times New Roman"/>
          <w:color w:val="auto"/>
          <w:sz w:val="26"/>
          <w:szCs w:val="26"/>
        </w:rPr>
        <w:t xml:space="preserve"> </w:t>
      </w:r>
      <w:r w:rsidRPr="006F1B09">
        <w:rPr>
          <w:rStyle w:val="Strong"/>
          <w:rFonts w:ascii="Times New Roman" w:hAnsi="Times New Roman" w:cs="Times New Roman"/>
          <w:color w:val="auto"/>
          <w:sz w:val="26"/>
          <w:szCs w:val="26"/>
        </w:rPr>
        <w:t>Huy động và đa dạng hóa nguồn lực</w:t>
      </w:r>
    </w:p>
    <w:p w14:paraId="2B614C67"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Huy động sự đóng góp của cán bộ, giảng viên, sinh viên; kêu gọi tài trợ từ cựu sinh viên, doanh nghiệp, tổ chức xã hội.</w:t>
      </w:r>
    </w:p>
    <w:p w14:paraId="4EBCD1A0"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Xây dựng quỹ “Vì cộng đồng HUPES” nhằm hỗ trợ các chương trình ủng hộ vùng sâu, vùng khó khăn với tổng giá trị 200–250 triệu đồng/năm.</w:t>
      </w:r>
    </w:p>
    <w:p w14:paraId="3CC2C888" w14:textId="77777777" w:rsidR="003A5531" w:rsidRPr="006F1B09" w:rsidRDefault="003A5531" w:rsidP="003A5531">
      <w:pPr>
        <w:widowControl/>
        <w:ind w:firstLine="567"/>
        <w:jc w:val="both"/>
        <w:rPr>
          <w:rStyle w:val="Strong"/>
          <w:rFonts w:ascii="Times New Roman" w:hAnsi="Times New Roman" w:cs="Times New Roman"/>
          <w:color w:val="auto"/>
          <w:sz w:val="26"/>
          <w:szCs w:val="26"/>
        </w:rPr>
      </w:pPr>
      <w:r w:rsidRPr="006F1B09">
        <w:rPr>
          <w:rStyle w:val="Strong"/>
          <w:rFonts w:ascii="Times New Roman" w:eastAsiaTheme="majorEastAsia" w:hAnsi="Times New Roman" w:cs="Times New Roman"/>
          <w:color w:val="auto"/>
          <w:sz w:val="26"/>
          <w:szCs w:val="26"/>
          <w:lang w:val="en-US"/>
        </w:rPr>
        <w:t>11</w:t>
      </w:r>
      <w:r w:rsidRPr="006F1B09">
        <w:rPr>
          <w:rStyle w:val="Strong"/>
          <w:rFonts w:ascii="Times New Roman" w:eastAsiaTheme="majorEastAsia" w:hAnsi="Times New Roman" w:cs="Times New Roman"/>
          <w:color w:val="auto"/>
          <w:sz w:val="26"/>
          <w:szCs w:val="26"/>
        </w:rPr>
        <w:t xml:space="preserve">.3. </w:t>
      </w:r>
      <w:r w:rsidRPr="006F1B09">
        <w:rPr>
          <w:rStyle w:val="Strong"/>
          <w:rFonts w:ascii="Times New Roman" w:hAnsi="Times New Roman" w:cs="Times New Roman"/>
          <w:color w:val="auto"/>
          <w:sz w:val="26"/>
          <w:szCs w:val="26"/>
        </w:rPr>
        <w:t>Chuyển giao khoa học – công nghệ trong lĩnh vực TDTT</w:t>
      </w:r>
    </w:p>
    <w:p w14:paraId="1793E858"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Tổ chức nhóm nghiên cứu ứng dụng, lựa chọn 2–3 sản phẩm hoặc giải pháp khoa học TDTT phù hợp để triển khai cho cộng đồng (ví dụ: giáo án rèn luyện sức khỏe cho học sinh vùng cao; thiết bị tập luyện đơn giản cho người dân).</w:t>
      </w:r>
    </w:p>
    <w:p w14:paraId="204530C4"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Ký kết hợp tác với các địa phương để đưa sản phẩm vào sử dụng thực tế.</w:t>
      </w:r>
    </w:p>
    <w:p w14:paraId="196C9CE8" w14:textId="77777777" w:rsidR="003A5531" w:rsidRPr="006F1B09" w:rsidRDefault="003A5531" w:rsidP="003A5531">
      <w:pPr>
        <w:widowControl/>
        <w:ind w:firstLine="567"/>
        <w:jc w:val="both"/>
        <w:rPr>
          <w:rStyle w:val="Strong"/>
          <w:rFonts w:ascii="Times New Roman" w:hAnsi="Times New Roman" w:cs="Times New Roman"/>
          <w:color w:val="auto"/>
          <w:sz w:val="26"/>
          <w:szCs w:val="26"/>
        </w:rPr>
      </w:pPr>
      <w:r w:rsidRPr="006F1B09">
        <w:rPr>
          <w:rStyle w:val="Strong"/>
          <w:rFonts w:ascii="Times New Roman" w:eastAsiaTheme="majorEastAsia" w:hAnsi="Times New Roman" w:cs="Times New Roman"/>
          <w:color w:val="auto"/>
          <w:sz w:val="26"/>
          <w:szCs w:val="26"/>
          <w:lang w:val="en-US"/>
        </w:rPr>
        <w:t>11</w:t>
      </w:r>
      <w:r w:rsidRPr="006F1B09">
        <w:rPr>
          <w:rStyle w:val="Strong"/>
          <w:rFonts w:ascii="Times New Roman" w:eastAsiaTheme="majorEastAsia" w:hAnsi="Times New Roman" w:cs="Times New Roman"/>
          <w:color w:val="auto"/>
          <w:sz w:val="26"/>
          <w:szCs w:val="26"/>
        </w:rPr>
        <w:t xml:space="preserve">.4. </w:t>
      </w:r>
      <w:r w:rsidRPr="006F1B09">
        <w:rPr>
          <w:rStyle w:val="Strong"/>
          <w:rFonts w:ascii="Times New Roman" w:hAnsi="Times New Roman" w:cs="Times New Roman"/>
          <w:color w:val="auto"/>
          <w:sz w:val="26"/>
          <w:szCs w:val="26"/>
        </w:rPr>
        <w:t>Hoạt động đào tạo miễn phí phục vụ cộng đồng</w:t>
      </w:r>
    </w:p>
    <w:p w14:paraId="76CC319E"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Mở từ 4–6 lớp miễn phí cho trẻ em, đối tượng chính sách, người khuyết tật… theo chuyên ngành của Trường (ví dụ: kỹ năng bơi an toàn, rèn luyện thể lực, kỹ thuật thể thao cơ bản).</w:t>
      </w:r>
    </w:p>
    <w:p w14:paraId="1298633A"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hAnsi="Times New Roman" w:cs="Times New Roman"/>
          <w:color w:val="auto"/>
          <w:sz w:val="26"/>
          <w:szCs w:val="26"/>
        </w:rPr>
        <w:t>Phối hợp với chính quyền địa phương và tổ chức xã hội để tuyển sinh và đảm bảo chất lượng đào tạo.</w:t>
      </w:r>
    </w:p>
    <w:p w14:paraId="7B23600A"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Style w:val="Strong"/>
          <w:rFonts w:ascii="Times New Roman" w:eastAsiaTheme="majorEastAsia" w:hAnsi="Times New Roman" w:cs="Times New Roman"/>
          <w:color w:val="auto"/>
          <w:sz w:val="26"/>
          <w:szCs w:val="26"/>
          <w:lang w:val="en-US"/>
        </w:rPr>
        <w:t>11</w:t>
      </w:r>
      <w:r w:rsidRPr="006F1B09">
        <w:rPr>
          <w:rStyle w:val="Strong"/>
          <w:rFonts w:ascii="Times New Roman" w:eastAsiaTheme="majorEastAsia" w:hAnsi="Times New Roman" w:cs="Times New Roman"/>
          <w:color w:val="auto"/>
          <w:sz w:val="26"/>
          <w:szCs w:val="26"/>
        </w:rPr>
        <w:t xml:space="preserve">.5. </w:t>
      </w:r>
      <w:r w:rsidRPr="006F1B09">
        <w:rPr>
          <w:rStyle w:val="Strong"/>
          <w:rFonts w:ascii="Times New Roman" w:hAnsi="Times New Roman" w:cs="Times New Roman"/>
          <w:color w:val="auto"/>
          <w:sz w:val="26"/>
          <w:szCs w:val="26"/>
        </w:rPr>
        <w:t>Bảo tồn, phát huy giá trị văn hóa – thể thao cộng đồng</w:t>
      </w:r>
    </w:p>
    <w:p w14:paraId="172853C6"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eastAsia="Times New Roman" w:hAnsi="Times New Roman" w:cs="Times New Roman"/>
          <w:color w:val="auto"/>
          <w:sz w:val="26"/>
          <w:szCs w:val="26"/>
          <w:lang w:val="en-US" w:eastAsia="en-US" w:bidi="lo-LA"/>
        </w:rPr>
        <w:t>Tổ chức hoặc tham gia các lễ hội, giải thể thao, chương trình giao lưu văn nghệ – TDTT nhằm giữ gìn bản sắc văn hóa dân tộc.</w:t>
      </w:r>
    </w:p>
    <w:p w14:paraId="01229B64"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eastAsia="Times New Roman" w:hAnsi="Times New Roman" w:cs="Times New Roman"/>
          <w:color w:val="auto"/>
          <w:sz w:val="26"/>
          <w:szCs w:val="26"/>
          <w:lang w:val="en-US" w:eastAsia="en-US" w:bidi="lo-LA"/>
        </w:rPr>
        <w:t>Phát triển các câu lạc bộ thể thao dân gian, trò chơi vận động truyền thống trong trường học và cộng đồng.</w:t>
      </w:r>
    </w:p>
    <w:p w14:paraId="27AFF13E"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eastAsia="Times New Roman" w:hAnsi="Times New Roman" w:cs="Times New Roman"/>
          <w:b/>
          <w:bCs/>
          <w:color w:val="auto"/>
          <w:sz w:val="26"/>
          <w:szCs w:val="26"/>
          <w:lang w:val="en-US" w:eastAsia="en-US" w:bidi="lo-LA"/>
        </w:rPr>
        <w:t>11.6.</w:t>
      </w:r>
      <w:r w:rsidRPr="006F1B09">
        <w:rPr>
          <w:rFonts w:ascii="Times New Roman" w:eastAsia="Times New Roman" w:hAnsi="Times New Roman" w:cs="Times New Roman"/>
          <w:color w:val="auto"/>
          <w:sz w:val="26"/>
          <w:szCs w:val="26"/>
          <w:lang w:val="en-US" w:eastAsia="en-US" w:bidi="lo-LA"/>
        </w:rPr>
        <w:t xml:space="preserve"> </w:t>
      </w:r>
      <w:r w:rsidRPr="006F1B09">
        <w:rPr>
          <w:rFonts w:ascii="Times New Roman" w:eastAsia="Times New Roman" w:hAnsi="Times New Roman" w:cs="Times New Roman"/>
          <w:b/>
          <w:bCs/>
          <w:color w:val="auto"/>
          <w:sz w:val="26"/>
          <w:szCs w:val="26"/>
          <w:lang w:val="en-US" w:eastAsia="en-US" w:bidi="lo-LA"/>
        </w:rPr>
        <w:t>Tăng cường truyền thông và lan tỏa giá trị</w:t>
      </w:r>
    </w:p>
    <w:p w14:paraId="23C6ADEB"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eastAsia="Times New Roman" w:hAnsi="Times New Roman" w:cs="Times New Roman"/>
          <w:color w:val="auto"/>
          <w:sz w:val="26"/>
          <w:szCs w:val="26"/>
          <w:lang w:val="en-US" w:eastAsia="en-US" w:bidi="lo-LA"/>
        </w:rPr>
        <w:t>Xây dựng chuyên mục “HUPES vì cộng đồng” trên website, fanpage để giới thiệu các hoạt động, sản phẩm, mô hình phục vụ cộng đồng.</w:t>
      </w:r>
    </w:p>
    <w:p w14:paraId="180ADFE9"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eastAsia="Times New Roman" w:hAnsi="Times New Roman" w:cs="Times New Roman"/>
          <w:color w:val="auto"/>
          <w:sz w:val="26"/>
          <w:szCs w:val="26"/>
          <w:lang w:val="en-US" w:eastAsia="en-US" w:bidi="lo-LA"/>
        </w:rPr>
        <w:t>Quay video, viết bài, làm phóng sự truyền thông nhằm lan tỏa các tấm gương, câu chuyện truyền cảm hứng.</w:t>
      </w:r>
    </w:p>
    <w:p w14:paraId="743CAD12"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eastAsia="Times New Roman" w:hAnsi="Times New Roman" w:cs="Times New Roman"/>
          <w:color w:val="auto"/>
          <w:sz w:val="26"/>
          <w:szCs w:val="26"/>
          <w:lang w:val="en-US" w:eastAsia="en-US" w:bidi="lo-LA"/>
        </w:rPr>
        <w:t>Đánh giá, khen thưởng và nhân rộng mô hình hiệu quả</w:t>
      </w:r>
    </w:p>
    <w:p w14:paraId="56C86F4E" w14:textId="77777777" w:rsidR="003A5531" w:rsidRPr="006F1B09" w:rsidRDefault="003A5531" w:rsidP="003A5531">
      <w:pPr>
        <w:widowControl/>
        <w:ind w:firstLine="567"/>
        <w:jc w:val="both"/>
        <w:rPr>
          <w:rFonts w:ascii="Times New Roman" w:hAnsi="Times New Roman" w:cs="Times New Roman"/>
          <w:color w:val="auto"/>
          <w:sz w:val="26"/>
          <w:szCs w:val="26"/>
        </w:rPr>
      </w:pPr>
      <w:r w:rsidRPr="006F1B09">
        <w:rPr>
          <w:rFonts w:ascii="Times New Roman" w:eastAsia="Times New Roman" w:hAnsi="Times New Roman" w:cs="Times New Roman"/>
          <w:color w:val="auto"/>
          <w:sz w:val="26"/>
          <w:szCs w:val="26"/>
          <w:lang w:val="en-US" w:eastAsia="en-US" w:bidi="lo-LA"/>
        </w:rPr>
        <w:t>Thực hiện đánh giá định kỳ kết quả hoạt động, rút kinh nghiệm và nhân rộng các mô hình tốt.</w:t>
      </w:r>
    </w:p>
    <w:p w14:paraId="6262EACF"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lo-LA"/>
        </w:rPr>
      </w:pPr>
      <w:r w:rsidRPr="006F1B09">
        <w:rPr>
          <w:rFonts w:ascii="Times New Roman" w:eastAsia="Times New Roman" w:hAnsi="Times New Roman" w:cs="Times New Roman"/>
          <w:color w:val="auto"/>
          <w:sz w:val="26"/>
          <w:szCs w:val="26"/>
          <w:lang w:val="en-US" w:eastAsia="en-US" w:bidi="lo-LA"/>
        </w:rPr>
        <w:t>Khen thưởng tập thể, cá nhân có đóng góp xuất sắc trong công tác kết nối và phục vụ cộng đồng.</w:t>
      </w:r>
    </w:p>
    <w:p w14:paraId="07D7017C" w14:textId="77777777" w:rsidR="003A5531" w:rsidRPr="006F1B09" w:rsidRDefault="003A5531" w:rsidP="003A5531">
      <w:pPr>
        <w:widowControl/>
        <w:ind w:firstLine="567"/>
        <w:jc w:val="both"/>
        <w:rPr>
          <w:rFonts w:ascii="Times New Roman" w:eastAsia="Times New Roman" w:hAnsi="Times New Roman" w:cs="Times New Roman"/>
          <w:b/>
          <w:bCs/>
          <w:color w:val="auto"/>
          <w:sz w:val="26"/>
          <w:szCs w:val="26"/>
          <w:lang w:val="en-US" w:eastAsia="en-US" w:bidi="lo-LA"/>
        </w:rPr>
      </w:pPr>
      <w:r w:rsidRPr="006F1B09">
        <w:rPr>
          <w:rFonts w:ascii="Times New Roman" w:eastAsia="Times New Roman" w:hAnsi="Times New Roman" w:cs="Times New Roman"/>
          <w:b/>
          <w:bCs/>
          <w:color w:val="auto"/>
          <w:sz w:val="26"/>
          <w:szCs w:val="26"/>
          <w:lang w:val="en-US" w:eastAsia="en-US" w:bidi="lo-LA"/>
        </w:rPr>
        <w:t xml:space="preserve">Điều 2. </w:t>
      </w:r>
      <w:r w:rsidRPr="006F1B09">
        <w:rPr>
          <w:rFonts w:ascii="Times New Roman" w:eastAsia="Times New Roman" w:hAnsi="Times New Roman" w:cs="Times New Roman"/>
          <w:color w:val="auto"/>
          <w:sz w:val="26"/>
          <w:szCs w:val="26"/>
          <w:lang w:val="en-US" w:eastAsia="en-US" w:bidi="lo-LA"/>
        </w:rPr>
        <w:t>Tổ chức thực hiện</w:t>
      </w:r>
      <w:r w:rsidRPr="006F1B09">
        <w:rPr>
          <w:rFonts w:ascii="Times New Roman" w:eastAsia="Times New Roman" w:hAnsi="Times New Roman" w:cs="Times New Roman"/>
          <w:b/>
          <w:bCs/>
          <w:color w:val="auto"/>
          <w:sz w:val="26"/>
          <w:szCs w:val="26"/>
          <w:lang w:val="en-US" w:eastAsia="en-US" w:bidi="lo-LA"/>
        </w:rPr>
        <w:t xml:space="preserve"> </w:t>
      </w:r>
    </w:p>
    <w:p w14:paraId="5E60B64E"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lo-LA"/>
        </w:rPr>
      </w:pPr>
      <w:r w:rsidRPr="006F1B09">
        <w:rPr>
          <w:rFonts w:ascii="Times New Roman" w:eastAsia="Times New Roman" w:hAnsi="Times New Roman" w:cs="Times New Roman"/>
          <w:color w:val="auto"/>
          <w:sz w:val="26"/>
          <w:szCs w:val="26"/>
          <w:lang w:val="en-US" w:eastAsia="en-US" w:bidi="lo-LA"/>
        </w:rPr>
        <w:t>1. Ban Giám hiệu lãnh đạo, chỉ đạo, thành lập Ban triển khai Chiến lược; phân công nhiệm vụ cụ thể cho các đơn vị trực thuộc và hướng dẫn triển khai thực hiện; thường xuyên đôn đốc, đánh giá tình hình thực hiện Chiến lược; tổng hợp, báo cáo Hội đồng trường kết quả thực hiện hàng năm và theo yêu cầu; tổ chức sơ kết thực hiện Chiến lược vào năm 2027 và tổng kết tình hình thực hiện Chiến lược vào năm 2030.</w:t>
      </w:r>
    </w:p>
    <w:p w14:paraId="3F3EBA62"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lo-LA"/>
        </w:rPr>
      </w:pPr>
      <w:r w:rsidRPr="006F1B09">
        <w:rPr>
          <w:rFonts w:ascii="Times New Roman" w:eastAsia="Times New Roman" w:hAnsi="Times New Roman" w:cs="Times New Roman"/>
          <w:color w:val="auto"/>
          <w:sz w:val="26"/>
          <w:szCs w:val="26"/>
          <w:lang w:val="en-US" w:eastAsia="en-US" w:bidi="lo-LA"/>
        </w:rPr>
        <w:lastRenderedPageBreak/>
        <w:t>2. Các tổ chức đoàn thể Công đoàn trường, Đoàn thanh niên, Hội thể thao trường; Hội Nhà báo Tạp chí khoa học giáo dục thể chất và thể thao trường học, chủ động, phối hợp với Ban Giám hiệu triển khai có hiệu quả các nhiệm vụ, giải pháp để thực hiện các định hướng của Chiến lược; tham gia có trách nhiệm trong công tác truyền thông, phản biện xã hội và vận động thành viên, hội viên tham gia</w:t>
      </w:r>
    </w:p>
    <w:p w14:paraId="64811897"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lo-LA"/>
        </w:rPr>
      </w:pPr>
      <w:r w:rsidRPr="006F1B09">
        <w:rPr>
          <w:rFonts w:ascii="Times New Roman" w:eastAsia="Times New Roman" w:hAnsi="Times New Roman" w:cs="Times New Roman"/>
          <w:b/>
          <w:bCs/>
          <w:color w:val="auto"/>
          <w:sz w:val="26"/>
          <w:szCs w:val="26"/>
          <w:lang w:val="en-US" w:eastAsia="en-US" w:bidi="lo-LA"/>
        </w:rPr>
        <w:t>Điều 3.</w:t>
      </w:r>
      <w:r w:rsidRPr="006F1B09">
        <w:rPr>
          <w:rFonts w:ascii="Times New Roman" w:eastAsia="Times New Roman" w:hAnsi="Times New Roman" w:cs="Times New Roman"/>
          <w:color w:val="auto"/>
          <w:sz w:val="26"/>
          <w:szCs w:val="26"/>
          <w:lang w:val="en-US" w:eastAsia="en-US" w:bidi="lo-LA"/>
        </w:rPr>
        <w:t xml:space="preserve"> Nghị quyết này có hiệu lực từ ngày ký ban hành. Các thành viên Hội đồng trường, Ban giám hiệu và trưởng các đơn vị thuộc, trực thuộc Trường chịu trách nhiệm thi hành Nghị quyết này./.</w:t>
      </w:r>
    </w:p>
    <w:p w14:paraId="479954A3" w14:textId="77777777" w:rsidR="003A5531" w:rsidRPr="006F1B09" w:rsidRDefault="003A5531" w:rsidP="003A5531">
      <w:pPr>
        <w:tabs>
          <w:tab w:val="left" w:leader="dot" w:pos="9072"/>
        </w:tabs>
        <w:ind w:firstLine="720"/>
        <w:jc w:val="both"/>
        <w:rPr>
          <w:rFonts w:ascii="Times New Roman" w:hAnsi="Times New Roman" w:cs="Times New Roman"/>
          <w:color w:val="auto"/>
          <w:spacing w:val="-6"/>
          <w:sz w:val="26"/>
          <w:szCs w:val="26"/>
        </w:rPr>
      </w:pPr>
    </w:p>
    <w:tbl>
      <w:tblPr>
        <w:tblW w:w="9666" w:type="dxa"/>
        <w:tblInd w:w="-289" w:type="dxa"/>
        <w:tblLook w:val="01E0" w:firstRow="1" w:lastRow="1" w:firstColumn="1" w:lastColumn="1" w:noHBand="0" w:noVBand="0"/>
      </w:tblPr>
      <w:tblGrid>
        <w:gridCol w:w="6012"/>
        <w:gridCol w:w="3654"/>
      </w:tblGrid>
      <w:tr w:rsidR="006F1B09" w:rsidRPr="006F1B09" w14:paraId="44ACC3E8" w14:textId="77777777" w:rsidTr="003A5531">
        <w:trPr>
          <w:trHeight w:val="1729"/>
        </w:trPr>
        <w:tc>
          <w:tcPr>
            <w:tcW w:w="6012" w:type="dxa"/>
          </w:tcPr>
          <w:p w14:paraId="6050CDC0" w14:textId="77777777" w:rsidR="003A5531" w:rsidRPr="006F1B09" w:rsidRDefault="003A5531" w:rsidP="00970B03">
            <w:pPr>
              <w:rPr>
                <w:rFonts w:ascii="Times New Roman" w:hAnsi="Times New Roman" w:cs="Times New Roman"/>
                <w:b/>
                <w:bCs/>
                <w:i/>
                <w:iCs/>
                <w:color w:val="auto"/>
                <w:sz w:val="22"/>
              </w:rPr>
            </w:pPr>
            <w:r w:rsidRPr="006F1B09">
              <w:rPr>
                <w:rFonts w:ascii="Times New Roman" w:hAnsi="Times New Roman" w:cs="Times New Roman"/>
                <w:b/>
                <w:bCs/>
                <w:i/>
                <w:iCs/>
                <w:color w:val="auto"/>
                <w:sz w:val="22"/>
              </w:rPr>
              <w:t>Nơi nhận:</w:t>
            </w:r>
          </w:p>
          <w:p w14:paraId="16F2251B" w14:textId="77777777" w:rsidR="003A5531" w:rsidRPr="006F1B09" w:rsidRDefault="003A5531" w:rsidP="00970B03">
            <w:pPr>
              <w:rPr>
                <w:rFonts w:ascii="Times New Roman" w:hAnsi="Times New Roman" w:cs="Times New Roman"/>
                <w:b/>
                <w:bCs/>
                <w:i/>
                <w:iCs/>
                <w:color w:val="auto"/>
                <w:sz w:val="22"/>
              </w:rPr>
            </w:pPr>
            <w:r w:rsidRPr="006F1B09">
              <w:rPr>
                <w:rFonts w:ascii="Times New Roman" w:hAnsi="Times New Roman" w:cs="Times New Roman"/>
                <w:color w:val="auto"/>
                <w:sz w:val="20"/>
              </w:rPr>
              <w:t>- Như Điều 3;</w:t>
            </w:r>
          </w:p>
          <w:p w14:paraId="628634EE" w14:textId="77777777" w:rsidR="003A5531" w:rsidRPr="006F1B09" w:rsidRDefault="003A5531" w:rsidP="00970B03">
            <w:pPr>
              <w:jc w:val="both"/>
              <w:rPr>
                <w:rFonts w:ascii="Times New Roman" w:hAnsi="Times New Roman" w:cs="Times New Roman"/>
                <w:color w:val="auto"/>
                <w:sz w:val="28"/>
                <w:szCs w:val="28"/>
              </w:rPr>
            </w:pPr>
            <w:r w:rsidRPr="006F1B09">
              <w:rPr>
                <w:rFonts w:ascii="Times New Roman" w:hAnsi="Times New Roman" w:cs="Times New Roman"/>
                <w:color w:val="auto"/>
                <w:sz w:val="20"/>
              </w:rPr>
              <w:t>- Lưu: VT.</w:t>
            </w:r>
          </w:p>
        </w:tc>
        <w:tc>
          <w:tcPr>
            <w:tcW w:w="3654" w:type="dxa"/>
          </w:tcPr>
          <w:p w14:paraId="51A96A2C" w14:textId="77777777" w:rsidR="003A5531" w:rsidRPr="006F1B09" w:rsidRDefault="003A5531" w:rsidP="00970B03">
            <w:pPr>
              <w:jc w:val="center"/>
              <w:rPr>
                <w:rFonts w:ascii="Times New Roman" w:hAnsi="Times New Roman" w:cs="Times New Roman"/>
                <w:b/>
                <w:bCs/>
                <w:color w:val="auto"/>
                <w:sz w:val="28"/>
                <w:szCs w:val="28"/>
                <w:lang w:val="en-US"/>
              </w:rPr>
            </w:pPr>
            <w:r w:rsidRPr="006F1B09">
              <w:rPr>
                <w:rFonts w:ascii="Times New Roman" w:hAnsi="Times New Roman" w:cs="Times New Roman"/>
                <w:b/>
                <w:bCs/>
                <w:color w:val="auto"/>
                <w:sz w:val="28"/>
                <w:szCs w:val="28"/>
                <w:lang w:val="en-US"/>
              </w:rPr>
              <w:t>TM.HỘI ĐỒNG TRƯỜNG</w:t>
            </w:r>
          </w:p>
          <w:p w14:paraId="6B5B0069" w14:textId="77777777" w:rsidR="003A5531" w:rsidRPr="006F1B09" w:rsidRDefault="003A5531" w:rsidP="00970B03">
            <w:pPr>
              <w:jc w:val="center"/>
              <w:rPr>
                <w:rFonts w:ascii="Times New Roman" w:hAnsi="Times New Roman" w:cs="Times New Roman"/>
                <w:b/>
                <w:bCs/>
                <w:color w:val="auto"/>
                <w:sz w:val="28"/>
                <w:szCs w:val="28"/>
              </w:rPr>
            </w:pPr>
            <w:r w:rsidRPr="006F1B09">
              <w:rPr>
                <w:rFonts w:ascii="Times New Roman" w:hAnsi="Times New Roman" w:cs="Times New Roman"/>
                <w:b/>
                <w:bCs/>
                <w:color w:val="auto"/>
                <w:sz w:val="28"/>
                <w:szCs w:val="28"/>
                <w:lang w:val="en-US"/>
              </w:rPr>
              <w:t>CHỦ TỊCH</w:t>
            </w:r>
          </w:p>
          <w:p w14:paraId="1D2BA19A" w14:textId="77777777" w:rsidR="003A5531" w:rsidRPr="006F1B09" w:rsidRDefault="003A5531" w:rsidP="00970B03">
            <w:pPr>
              <w:jc w:val="center"/>
              <w:rPr>
                <w:rFonts w:ascii="Times New Roman" w:hAnsi="Times New Roman" w:cs="Times New Roman"/>
                <w:b/>
                <w:bCs/>
                <w:color w:val="auto"/>
                <w:sz w:val="28"/>
                <w:szCs w:val="28"/>
              </w:rPr>
            </w:pPr>
          </w:p>
          <w:p w14:paraId="2DE34253" w14:textId="77777777" w:rsidR="003A5531" w:rsidRPr="006F1B09" w:rsidRDefault="003A5531" w:rsidP="00970B03">
            <w:pPr>
              <w:jc w:val="center"/>
              <w:rPr>
                <w:rFonts w:ascii="Times New Roman" w:hAnsi="Times New Roman" w:cs="Times New Roman"/>
                <w:b/>
                <w:bCs/>
                <w:color w:val="auto"/>
                <w:sz w:val="28"/>
                <w:szCs w:val="28"/>
              </w:rPr>
            </w:pPr>
          </w:p>
          <w:p w14:paraId="02743888" w14:textId="77777777" w:rsidR="003A5531" w:rsidRPr="006F1B09" w:rsidRDefault="003A5531" w:rsidP="00970B03">
            <w:pPr>
              <w:jc w:val="center"/>
              <w:rPr>
                <w:rFonts w:ascii="Times New Roman" w:hAnsi="Times New Roman" w:cs="Times New Roman"/>
                <w:b/>
                <w:bCs/>
                <w:color w:val="auto"/>
                <w:sz w:val="28"/>
                <w:szCs w:val="28"/>
              </w:rPr>
            </w:pPr>
          </w:p>
          <w:p w14:paraId="3FA96CBC" w14:textId="77777777" w:rsidR="003A5531" w:rsidRPr="006F1B09" w:rsidRDefault="003A5531" w:rsidP="00970B03">
            <w:pPr>
              <w:jc w:val="center"/>
              <w:rPr>
                <w:rFonts w:ascii="Times New Roman" w:hAnsi="Times New Roman" w:cs="Times New Roman"/>
                <w:b/>
                <w:bCs/>
                <w:color w:val="auto"/>
                <w:sz w:val="28"/>
                <w:szCs w:val="28"/>
              </w:rPr>
            </w:pPr>
          </w:p>
          <w:p w14:paraId="61BD2C08" w14:textId="77777777" w:rsidR="003A5531" w:rsidRPr="006F1B09" w:rsidRDefault="003A5531" w:rsidP="00970B03">
            <w:pPr>
              <w:jc w:val="center"/>
              <w:rPr>
                <w:rFonts w:ascii="Times New Roman" w:hAnsi="Times New Roman" w:cs="Times New Roman"/>
                <w:b/>
                <w:bCs/>
                <w:color w:val="auto"/>
                <w:sz w:val="28"/>
                <w:szCs w:val="28"/>
              </w:rPr>
            </w:pPr>
          </w:p>
          <w:p w14:paraId="314F278B" w14:textId="77777777" w:rsidR="003A5531" w:rsidRPr="006F1B09" w:rsidRDefault="003A5531" w:rsidP="00970B03">
            <w:pPr>
              <w:jc w:val="center"/>
              <w:rPr>
                <w:rFonts w:ascii="Times New Roman" w:hAnsi="Times New Roman" w:cs="Times New Roman"/>
                <w:b/>
                <w:bCs/>
                <w:color w:val="auto"/>
                <w:sz w:val="28"/>
                <w:szCs w:val="28"/>
                <w:lang w:val="en-US"/>
              </w:rPr>
            </w:pPr>
            <w:r w:rsidRPr="006F1B09">
              <w:rPr>
                <w:rFonts w:ascii="Times New Roman" w:hAnsi="Times New Roman" w:cs="Times New Roman"/>
                <w:b/>
                <w:bCs/>
                <w:color w:val="auto"/>
                <w:sz w:val="28"/>
                <w:szCs w:val="28"/>
                <w:lang w:val="en-US"/>
              </w:rPr>
              <w:t>Phùng Xuân Dũng</w:t>
            </w:r>
          </w:p>
        </w:tc>
      </w:tr>
    </w:tbl>
    <w:p w14:paraId="32E46EE7" w14:textId="77777777" w:rsidR="003A5531" w:rsidRPr="006F1B09" w:rsidRDefault="003A5531" w:rsidP="003A5531">
      <w:pPr>
        <w:widowControl/>
        <w:ind w:firstLine="567"/>
        <w:jc w:val="both"/>
        <w:rPr>
          <w:rFonts w:ascii="Times New Roman" w:eastAsia="Times New Roman" w:hAnsi="Times New Roman" w:cs="Times New Roman"/>
          <w:color w:val="auto"/>
          <w:sz w:val="26"/>
          <w:szCs w:val="26"/>
          <w:lang w:val="en-US" w:eastAsia="en-US" w:bidi="lo-LA"/>
        </w:rPr>
      </w:pPr>
    </w:p>
    <w:p w14:paraId="007F62AC" w14:textId="77777777" w:rsidR="00772C35" w:rsidRPr="006F1B09" w:rsidRDefault="00772C35" w:rsidP="003A5531">
      <w:pPr>
        <w:rPr>
          <w:rFonts w:ascii="Times New Roman" w:eastAsia="Times New Roman" w:hAnsi="Times New Roman" w:cs="Times New Roman"/>
          <w:color w:val="auto"/>
          <w:sz w:val="26"/>
          <w:szCs w:val="26"/>
          <w:lang w:val="en-US" w:eastAsia="en-US" w:bidi="lo-LA"/>
        </w:rPr>
      </w:pPr>
    </w:p>
    <w:sectPr w:rsidR="00772C35" w:rsidRPr="006F1B09" w:rsidSect="00BF089C">
      <w:headerReference w:type="default" r:id="rId9"/>
      <w:pgSz w:w="12240" w:h="15840"/>
      <w:pgMar w:top="1440" w:right="1440" w:bottom="1440" w:left="1440" w:header="39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35DDA" w14:textId="77777777" w:rsidR="00491F8C" w:rsidRDefault="00491F8C" w:rsidP="00BF089C">
      <w:r>
        <w:separator/>
      </w:r>
    </w:p>
  </w:endnote>
  <w:endnote w:type="continuationSeparator" w:id="0">
    <w:p w14:paraId="07F9E155" w14:textId="77777777" w:rsidR="00491F8C" w:rsidRDefault="00491F8C" w:rsidP="00BF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A8975" w14:textId="77777777" w:rsidR="00491F8C" w:rsidRDefault="00491F8C" w:rsidP="00BF089C">
      <w:r>
        <w:separator/>
      </w:r>
    </w:p>
  </w:footnote>
  <w:footnote w:type="continuationSeparator" w:id="0">
    <w:p w14:paraId="5FA73C5D" w14:textId="77777777" w:rsidR="00491F8C" w:rsidRDefault="00491F8C" w:rsidP="00BF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88354"/>
      <w:docPartObj>
        <w:docPartGallery w:val="Page Numbers (Top of Page)"/>
        <w:docPartUnique/>
      </w:docPartObj>
    </w:sdtPr>
    <w:sdtEndPr>
      <w:rPr>
        <w:noProof/>
      </w:rPr>
    </w:sdtEndPr>
    <w:sdtContent>
      <w:p w14:paraId="77FE6ACA" w14:textId="77777777" w:rsidR="00BF089C" w:rsidRDefault="00BF089C">
        <w:pPr>
          <w:pStyle w:val="Header"/>
          <w:jc w:val="center"/>
        </w:pPr>
        <w:r>
          <w:fldChar w:fldCharType="begin"/>
        </w:r>
        <w:r>
          <w:instrText xml:space="preserve"> PAGE   \* MERGEFORMAT </w:instrText>
        </w:r>
        <w:r>
          <w:fldChar w:fldCharType="separate"/>
        </w:r>
        <w:r w:rsidR="00604B6D">
          <w:rPr>
            <w:noProof/>
          </w:rPr>
          <w:t>7</w:t>
        </w:r>
        <w:r>
          <w:rPr>
            <w:noProof/>
          </w:rPr>
          <w:fldChar w:fldCharType="end"/>
        </w:r>
      </w:p>
    </w:sdtContent>
  </w:sdt>
  <w:p w14:paraId="7653D212" w14:textId="77777777" w:rsidR="00BF089C" w:rsidRDefault="00BF0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31"/>
    <w:rsid w:val="00093AAE"/>
    <w:rsid w:val="002764F3"/>
    <w:rsid w:val="003A5531"/>
    <w:rsid w:val="0048276D"/>
    <w:rsid w:val="00491F8C"/>
    <w:rsid w:val="00604B6D"/>
    <w:rsid w:val="006F1B09"/>
    <w:rsid w:val="00772C35"/>
    <w:rsid w:val="007A76DA"/>
    <w:rsid w:val="00956F9E"/>
    <w:rsid w:val="0099730E"/>
    <w:rsid w:val="00BB4E0A"/>
    <w:rsid w:val="00BF089C"/>
    <w:rsid w:val="00C707F0"/>
    <w:rsid w:val="00CC4F7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6B02"/>
  <w15:chartTrackingRefBased/>
  <w15:docId w15:val="{ED689364-396E-4C7E-9E0B-584B62C4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089C"/>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3">
    <w:name w:val="heading 3"/>
    <w:basedOn w:val="Normal"/>
    <w:next w:val="Normal"/>
    <w:link w:val="Heading3Char"/>
    <w:uiPriority w:val="9"/>
    <w:unhideWhenUsed/>
    <w:qFormat/>
    <w:rsid w:val="003A553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5531"/>
    <w:rPr>
      <w:rFonts w:asciiTheme="majorHAnsi" w:eastAsiaTheme="majorEastAsia" w:hAnsiTheme="majorHAnsi" w:cstheme="majorBidi"/>
      <w:color w:val="1F4D78" w:themeColor="accent1" w:themeShade="7F"/>
      <w:sz w:val="24"/>
      <w:szCs w:val="24"/>
      <w:lang w:val="vi-VN" w:eastAsia="vi-VN" w:bidi="vi-VN"/>
    </w:rPr>
  </w:style>
  <w:style w:type="paragraph" w:styleId="NormalWeb">
    <w:name w:val="Normal (Web)"/>
    <w:aliases w:val="Normal (Web) Char,Обычный (веб)1,Обычный (веб) Знак,Обычный (веб) Знак1,Обычный (веб) Знак Знак,webb"/>
    <w:basedOn w:val="Normal"/>
    <w:link w:val="NormalWebChar1"/>
    <w:uiPriority w:val="99"/>
    <w:unhideWhenUsed/>
    <w:qFormat/>
    <w:rsid w:val="003A553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
    <w:link w:val="NormalWeb"/>
    <w:uiPriority w:val="99"/>
    <w:locked/>
    <w:rsid w:val="003A5531"/>
    <w:rPr>
      <w:rFonts w:ascii="Times New Roman" w:eastAsia="Times New Roman" w:hAnsi="Times New Roman" w:cs="Times New Roman"/>
      <w:sz w:val="24"/>
      <w:szCs w:val="24"/>
      <w:lang w:bidi="ar-SA"/>
    </w:rPr>
  </w:style>
  <w:style w:type="character" w:styleId="Emphasis">
    <w:name w:val="Emphasis"/>
    <w:uiPriority w:val="20"/>
    <w:qFormat/>
    <w:rsid w:val="003A5531"/>
    <w:rPr>
      <w:i/>
      <w:iCs/>
    </w:rPr>
  </w:style>
  <w:style w:type="character" w:styleId="Strong">
    <w:name w:val="Strong"/>
    <w:uiPriority w:val="22"/>
    <w:qFormat/>
    <w:rsid w:val="003A5531"/>
    <w:rPr>
      <w:b/>
      <w:bCs/>
    </w:rPr>
  </w:style>
  <w:style w:type="paragraph" w:styleId="Header">
    <w:name w:val="header"/>
    <w:basedOn w:val="Normal"/>
    <w:link w:val="HeaderChar"/>
    <w:uiPriority w:val="99"/>
    <w:unhideWhenUsed/>
    <w:rsid w:val="00BF089C"/>
    <w:pPr>
      <w:tabs>
        <w:tab w:val="center" w:pos="4680"/>
        <w:tab w:val="right" w:pos="9360"/>
      </w:tabs>
    </w:pPr>
  </w:style>
  <w:style w:type="character" w:customStyle="1" w:styleId="HeaderChar">
    <w:name w:val="Header Char"/>
    <w:basedOn w:val="DefaultParagraphFont"/>
    <w:link w:val="Header"/>
    <w:uiPriority w:val="99"/>
    <w:rsid w:val="00BF089C"/>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F089C"/>
    <w:pPr>
      <w:tabs>
        <w:tab w:val="center" w:pos="4680"/>
        <w:tab w:val="right" w:pos="9360"/>
      </w:tabs>
    </w:pPr>
  </w:style>
  <w:style w:type="character" w:customStyle="1" w:styleId="FooterChar">
    <w:name w:val="Footer Char"/>
    <w:basedOn w:val="DefaultParagraphFont"/>
    <w:link w:val="Footer"/>
    <w:uiPriority w:val="99"/>
    <w:rsid w:val="00BF089C"/>
    <w:rPr>
      <w:rFonts w:ascii="Courier New" w:eastAsia="Courier New" w:hAnsi="Courier New" w:cs="Courier New"/>
      <w:color w:val="000000"/>
      <w:sz w:val="24"/>
      <w:szCs w:val="24"/>
      <w:lang w:val="vi-VN" w:eastAsia="vi-VN" w:bidi="vi-VN"/>
    </w:rPr>
  </w:style>
  <w:style w:type="character" w:styleId="CommentReference">
    <w:name w:val="annotation reference"/>
    <w:basedOn w:val="DefaultParagraphFont"/>
    <w:uiPriority w:val="99"/>
    <w:semiHidden/>
    <w:unhideWhenUsed/>
    <w:rsid w:val="0099730E"/>
    <w:rPr>
      <w:sz w:val="16"/>
      <w:szCs w:val="16"/>
    </w:rPr>
  </w:style>
  <w:style w:type="paragraph" w:styleId="CommentText">
    <w:name w:val="annotation text"/>
    <w:basedOn w:val="Normal"/>
    <w:link w:val="CommentTextChar"/>
    <w:uiPriority w:val="99"/>
    <w:semiHidden/>
    <w:unhideWhenUsed/>
    <w:rsid w:val="0099730E"/>
    <w:rPr>
      <w:sz w:val="20"/>
      <w:szCs w:val="20"/>
    </w:rPr>
  </w:style>
  <w:style w:type="character" w:customStyle="1" w:styleId="CommentTextChar">
    <w:name w:val="Comment Text Char"/>
    <w:basedOn w:val="DefaultParagraphFont"/>
    <w:link w:val="CommentText"/>
    <w:uiPriority w:val="99"/>
    <w:semiHidden/>
    <w:rsid w:val="0099730E"/>
    <w:rPr>
      <w:rFonts w:ascii="Courier New" w:eastAsia="Courier New" w:hAnsi="Courier New" w:cs="Courier New"/>
      <w:color w:val="000000"/>
      <w:sz w:val="20"/>
      <w:szCs w:val="20"/>
      <w:lang w:val="vi-VN" w:eastAsia="vi-VN" w:bidi="vi-VN"/>
    </w:rPr>
  </w:style>
  <w:style w:type="paragraph" w:styleId="CommentSubject">
    <w:name w:val="annotation subject"/>
    <w:basedOn w:val="CommentText"/>
    <w:next w:val="CommentText"/>
    <w:link w:val="CommentSubjectChar"/>
    <w:uiPriority w:val="99"/>
    <w:semiHidden/>
    <w:unhideWhenUsed/>
    <w:rsid w:val="0099730E"/>
    <w:rPr>
      <w:b/>
      <w:bCs/>
    </w:rPr>
  </w:style>
  <w:style w:type="character" w:customStyle="1" w:styleId="CommentSubjectChar">
    <w:name w:val="Comment Subject Char"/>
    <w:basedOn w:val="CommentTextChar"/>
    <w:link w:val="CommentSubject"/>
    <w:uiPriority w:val="99"/>
    <w:semiHidden/>
    <w:rsid w:val="0099730E"/>
    <w:rPr>
      <w:rFonts w:ascii="Courier New" w:eastAsia="Courier New" w:hAnsi="Courier New" w:cs="Courier New"/>
      <w:b/>
      <w:bCs/>
      <w:color w:val="000000"/>
      <w:sz w:val="20"/>
      <w:szCs w:val="20"/>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quyet-29-NQ-TW-nam-2013-doi-moi-can-ban-toan-dien-giao-duc-dao-tao-hoi-nhap-quoc-te-212441.aspx" TargetMode="External"/><Relationship Id="rId3" Type="http://schemas.openxmlformats.org/officeDocument/2006/relationships/settings" Target="settings.xml"/><Relationship Id="rId7" Type="http://schemas.openxmlformats.org/officeDocument/2006/relationships/hyperlink" Target="https://thuvienphapluat.vn/van-ban/Giao-duc/Ket-luan-91-KL-TW-2024-tiep-tuc-thuc-hien-Nghi-quyet-29-NQ-TW-doi-moi-can-ban-toan-dien-giao-duc-621156.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6430A-7B37-495B-AC30-4CA69B32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5287</Words>
  <Characters>30139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dcterms:created xsi:type="dcterms:W3CDTF">2025-11-09T03:41:00Z</dcterms:created>
  <dcterms:modified xsi:type="dcterms:W3CDTF">2025-11-10T03:42:00Z</dcterms:modified>
</cp:coreProperties>
</file>